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5E84" w:rsidRDefault="00E33EE6">
      <w:pPr>
        <w:jc w:val="center"/>
        <w:rPr>
          <w:rFonts w:ascii="创艺简标宋" w:eastAsia="创艺简标宋"/>
          <w:sz w:val="40"/>
          <w:szCs w:val="40"/>
        </w:rPr>
      </w:pPr>
      <w:r>
        <w:rPr>
          <w:rFonts w:ascii="创艺简标宋" w:eastAsia="创艺简标宋" w:hint="eastAsia"/>
          <w:sz w:val="40"/>
          <w:szCs w:val="40"/>
        </w:rPr>
        <w:t>广东郁南农村商业银行股份有限公司</w:t>
      </w:r>
    </w:p>
    <w:p w:rsidR="00D45E84" w:rsidRDefault="00E33EE6">
      <w:pPr>
        <w:jc w:val="center"/>
      </w:pPr>
      <w:r>
        <w:rPr>
          <w:rFonts w:ascii="创艺简标宋" w:eastAsia="创艺简标宋" w:hint="eastAsia"/>
          <w:sz w:val="40"/>
          <w:szCs w:val="40"/>
        </w:rPr>
        <w:t>代销理财产品公示</w:t>
      </w:r>
    </w:p>
    <w:p w:rsidR="00D45E84" w:rsidRDefault="00D45E84">
      <w:pPr>
        <w:rPr>
          <w:rFonts w:ascii="Times New Roman" w:eastAsia="仿宋_GB2312" w:hAnsi="Times New Roman" w:cs="Times New Roman"/>
          <w:color w:val="000000" w:themeColor="text1"/>
          <w:sz w:val="32"/>
          <w:szCs w:val="32"/>
        </w:rPr>
      </w:pPr>
    </w:p>
    <w:p w:rsidR="00D45E84" w:rsidRDefault="00E33EE6">
      <w:pPr>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广东郁南农村商业银行股份有限公司（以下简称“郁南农商银行”）为代销机构，代销理财产品的管理人为与我行建立代销业务合作关系的银行金融机构、理财公司。代销机构不承担产品的投资、兑付和风险管理责任，一切产品要素和交易规则以产品说明书等产品销售文件为准。</w:t>
      </w:r>
    </w:p>
    <w:p w:rsidR="00D45E84" w:rsidRDefault="00E33EE6">
      <w:pPr>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理财产品的过往业绩不代表其未来表现，业绩比较基准不等于理财产品实际收益。理财非存款，产品有风险，投资须谨慎。投资者可通过中国理财网、微信小程序“金融产品查询平台”查询理财产品信息。</w:t>
      </w:r>
    </w:p>
    <w:tbl>
      <w:tblPr>
        <w:tblW w:w="9684" w:type="dxa"/>
        <w:tblLayout w:type="fixed"/>
        <w:tblLook w:val="04A0" w:firstRow="1" w:lastRow="0" w:firstColumn="1" w:lastColumn="0" w:noHBand="0" w:noVBand="1"/>
      </w:tblPr>
      <w:tblGrid>
        <w:gridCol w:w="520"/>
        <w:gridCol w:w="1454"/>
        <w:gridCol w:w="2245"/>
        <w:gridCol w:w="721"/>
        <w:gridCol w:w="826"/>
        <w:gridCol w:w="1468"/>
        <w:gridCol w:w="1190"/>
        <w:gridCol w:w="1260"/>
      </w:tblGrid>
      <w:tr w:rsidR="00D45E84">
        <w:trPr>
          <w:trHeight w:val="660"/>
        </w:trPr>
        <w:tc>
          <w:tcPr>
            <w:tcW w:w="9684" w:type="dxa"/>
            <w:gridSpan w:val="8"/>
            <w:tcBorders>
              <w:top w:val="nil"/>
              <w:left w:val="nil"/>
              <w:bottom w:val="nil"/>
              <w:right w:val="nil"/>
            </w:tcBorders>
            <w:shd w:val="clear" w:color="auto" w:fill="auto"/>
            <w:noWrap/>
            <w:vAlign w:val="center"/>
          </w:tcPr>
          <w:p w:rsidR="00D45E84" w:rsidRDefault="00E33EE6">
            <w:pPr>
              <w:widowControl/>
              <w:jc w:val="center"/>
              <w:textAlignment w:val="center"/>
              <w:rPr>
                <w:rFonts w:ascii="宋体" w:eastAsia="宋体" w:hAnsi="宋体" w:cs="宋体"/>
                <w:b/>
                <w:bCs/>
                <w:color w:val="000000"/>
                <w:kern w:val="0"/>
                <w:sz w:val="44"/>
                <w:szCs w:val="44"/>
                <w:lang w:bidi="ar"/>
              </w:rPr>
            </w:pPr>
            <w:r>
              <w:rPr>
                <w:rFonts w:ascii="创艺简标宋" w:eastAsia="创艺简标宋" w:hint="eastAsia"/>
                <w:sz w:val="40"/>
                <w:szCs w:val="40"/>
              </w:rPr>
              <w:t>郁南农商银行代理理财产品清单</w:t>
            </w:r>
          </w:p>
        </w:tc>
      </w:tr>
      <w:tr w:rsidR="00D45E84" w:rsidTr="008B1FE3">
        <w:trPr>
          <w:trHeight w:val="600"/>
        </w:trPr>
        <w:tc>
          <w:tcPr>
            <w:tcW w:w="5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45E84" w:rsidRDefault="00E33EE6">
            <w:pPr>
              <w:widowControl/>
              <w:jc w:val="center"/>
              <w:textAlignment w:val="center"/>
              <w:rPr>
                <w:rFonts w:ascii="宋体" w:eastAsia="宋体" w:hAnsi="宋体" w:cs="宋体"/>
                <w:b/>
                <w:bCs/>
                <w:color w:val="000000"/>
                <w:sz w:val="24"/>
              </w:rPr>
            </w:pPr>
            <w:r>
              <w:rPr>
                <w:rFonts w:ascii="宋体" w:eastAsia="宋体" w:hAnsi="宋体" w:cs="宋体" w:hint="eastAsia"/>
                <w:b/>
                <w:bCs/>
                <w:color w:val="000000"/>
                <w:kern w:val="0"/>
                <w:sz w:val="24"/>
                <w:lang w:bidi="ar"/>
              </w:rPr>
              <w:t>序号</w:t>
            </w:r>
          </w:p>
        </w:tc>
        <w:tc>
          <w:tcPr>
            <w:tcW w:w="14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45E84" w:rsidRDefault="00E33EE6">
            <w:pPr>
              <w:widowControl/>
              <w:jc w:val="center"/>
              <w:textAlignment w:val="center"/>
              <w:rPr>
                <w:rFonts w:ascii="宋体" w:eastAsia="宋体" w:hAnsi="宋体" w:cs="宋体"/>
                <w:b/>
                <w:bCs/>
                <w:color w:val="000000"/>
                <w:sz w:val="24"/>
              </w:rPr>
            </w:pPr>
            <w:r>
              <w:rPr>
                <w:rFonts w:ascii="宋体" w:eastAsia="宋体" w:hAnsi="宋体" w:cs="宋体" w:hint="eastAsia"/>
                <w:b/>
                <w:bCs/>
                <w:color w:val="000000"/>
                <w:kern w:val="0"/>
                <w:sz w:val="24"/>
                <w:lang w:bidi="ar"/>
              </w:rPr>
              <w:t>发行机构</w:t>
            </w:r>
          </w:p>
        </w:tc>
        <w:tc>
          <w:tcPr>
            <w:tcW w:w="22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45E84" w:rsidRDefault="00E33EE6">
            <w:pPr>
              <w:widowControl/>
              <w:jc w:val="center"/>
              <w:textAlignment w:val="center"/>
              <w:rPr>
                <w:rFonts w:ascii="宋体" w:eastAsia="宋体" w:hAnsi="宋体" w:cs="宋体"/>
                <w:b/>
                <w:bCs/>
                <w:color w:val="000000"/>
                <w:sz w:val="24"/>
              </w:rPr>
            </w:pPr>
            <w:r>
              <w:rPr>
                <w:rFonts w:ascii="宋体" w:eastAsia="宋体" w:hAnsi="宋体" w:cs="宋体" w:hint="eastAsia"/>
                <w:b/>
                <w:bCs/>
                <w:color w:val="000000"/>
                <w:kern w:val="0"/>
                <w:sz w:val="24"/>
                <w:lang w:bidi="ar"/>
              </w:rPr>
              <w:t>产品名称</w:t>
            </w:r>
          </w:p>
        </w:tc>
        <w:tc>
          <w:tcPr>
            <w:tcW w:w="7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45E84" w:rsidRDefault="00E33EE6">
            <w:pPr>
              <w:widowControl/>
              <w:jc w:val="center"/>
              <w:textAlignment w:val="center"/>
              <w:rPr>
                <w:rFonts w:ascii="宋体" w:eastAsia="宋体" w:hAnsi="宋体" w:cs="宋体"/>
                <w:b/>
                <w:bCs/>
                <w:color w:val="000000"/>
                <w:kern w:val="0"/>
                <w:sz w:val="24"/>
                <w:lang w:bidi="ar"/>
              </w:rPr>
            </w:pPr>
            <w:r>
              <w:rPr>
                <w:rFonts w:ascii="宋体" w:eastAsia="宋体" w:hAnsi="宋体" w:cs="宋体" w:hint="eastAsia"/>
                <w:b/>
                <w:bCs/>
                <w:color w:val="000000"/>
                <w:kern w:val="0"/>
                <w:sz w:val="24"/>
                <w:lang w:bidi="ar"/>
              </w:rPr>
              <w:t>风险等级</w:t>
            </w:r>
          </w:p>
        </w:tc>
        <w:tc>
          <w:tcPr>
            <w:tcW w:w="8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45E84" w:rsidRDefault="00E33EE6">
            <w:pPr>
              <w:widowControl/>
              <w:jc w:val="center"/>
              <w:textAlignment w:val="center"/>
              <w:rPr>
                <w:rFonts w:ascii="宋体" w:eastAsia="宋体" w:hAnsi="宋体" w:cs="宋体"/>
                <w:b/>
                <w:bCs/>
                <w:color w:val="000000"/>
                <w:sz w:val="24"/>
              </w:rPr>
            </w:pPr>
            <w:r>
              <w:rPr>
                <w:rFonts w:ascii="宋体" w:eastAsia="宋体" w:hAnsi="宋体" w:cs="宋体" w:hint="eastAsia"/>
                <w:b/>
                <w:bCs/>
                <w:color w:val="000000"/>
                <w:kern w:val="0"/>
                <w:sz w:val="24"/>
                <w:lang w:bidi="ar"/>
              </w:rPr>
              <w:t>投资天数</w:t>
            </w:r>
          </w:p>
        </w:tc>
        <w:tc>
          <w:tcPr>
            <w:tcW w:w="14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45E84" w:rsidRDefault="00E33EE6">
            <w:pPr>
              <w:widowControl/>
              <w:jc w:val="center"/>
              <w:textAlignment w:val="center"/>
              <w:rPr>
                <w:rFonts w:ascii="宋体" w:eastAsia="宋体" w:hAnsi="宋体" w:cs="宋体"/>
                <w:b/>
                <w:bCs/>
                <w:color w:val="000000"/>
                <w:sz w:val="24"/>
              </w:rPr>
            </w:pPr>
            <w:r>
              <w:rPr>
                <w:rFonts w:ascii="宋体" w:eastAsia="宋体" w:hAnsi="宋体" w:cs="宋体" w:hint="eastAsia"/>
                <w:b/>
                <w:bCs/>
                <w:color w:val="000000"/>
                <w:kern w:val="0"/>
                <w:sz w:val="24"/>
                <w:lang w:bidi="ar"/>
              </w:rPr>
              <w:t>产品类型</w:t>
            </w:r>
          </w:p>
        </w:tc>
        <w:tc>
          <w:tcPr>
            <w:tcW w:w="11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45E84" w:rsidRDefault="00E33EE6">
            <w:pPr>
              <w:widowControl/>
              <w:jc w:val="center"/>
              <w:textAlignment w:val="center"/>
              <w:rPr>
                <w:rFonts w:ascii="宋体" w:eastAsia="宋体" w:hAnsi="宋体" w:cs="宋体"/>
                <w:b/>
                <w:bCs/>
                <w:color w:val="000000"/>
                <w:sz w:val="24"/>
              </w:rPr>
            </w:pPr>
            <w:r>
              <w:rPr>
                <w:rFonts w:ascii="宋体" w:eastAsia="宋体" w:hAnsi="宋体" w:cs="宋体" w:hint="eastAsia"/>
                <w:b/>
                <w:bCs/>
                <w:color w:val="000000"/>
                <w:kern w:val="0"/>
                <w:sz w:val="24"/>
                <w:lang w:bidi="ar"/>
              </w:rPr>
              <w:t>产品登记编码</w:t>
            </w:r>
          </w:p>
        </w:tc>
        <w:tc>
          <w:tcPr>
            <w:tcW w:w="12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45E84" w:rsidRDefault="00E33EE6">
            <w:pPr>
              <w:widowControl/>
              <w:jc w:val="center"/>
              <w:textAlignment w:val="center"/>
              <w:rPr>
                <w:rFonts w:ascii="宋体" w:eastAsia="宋体" w:hAnsi="宋体" w:cs="宋体"/>
                <w:b/>
                <w:bCs/>
                <w:color w:val="000000"/>
                <w:sz w:val="24"/>
              </w:rPr>
            </w:pPr>
            <w:r>
              <w:rPr>
                <w:rFonts w:ascii="宋体" w:eastAsia="宋体" w:hAnsi="宋体" w:cs="宋体" w:hint="eastAsia"/>
                <w:b/>
                <w:bCs/>
                <w:color w:val="000000"/>
                <w:kern w:val="0"/>
                <w:sz w:val="24"/>
                <w:lang w:bidi="ar"/>
              </w:rPr>
              <w:t>官方网站</w:t>
            </w:r>
          </w:p>
        </w:tc>
      </w:tr>
      <w:tr w:rsidR="00D45E84" w:rsidTr="008B1FE3">
        <w:trPr>
          <w:trHeight w:val="600"/>
        </w:trPr>
        <w:tc>
          <w:tcPr>
            <w:tcW w:w="5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45E84" w:rsidRDefault="00E33EE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1</w:t>
            </w:r>
          </w:p>
        </w:tc>
        <w:tc>
          <w:tcPr>
            <w:tcW w:w="1454" w:type="dxa"/>
            <w:vMerge w:val="restart"/>
            <w:tcBorders>
              <w:top w:val="single" w:sz="4" w:space="0" w:color="000000"/>
              <w:left w:val="single" w:sz="4" w:space="0" w:color="000000"/>
              <w:right w:val="single" w:sz="4" w:space="0" w:color="000000"/>
            </w:tcBorders>
            <w:shd w:val="clear" w:color="auto" w:fill="auto"/>
            <w:noWrap/>
            <w:vAlign w:val="center"/>
          </w:tcPr>
          <w:p w:rsidR="00D45E84" w:rsidRDefault="00E33EE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东莞农村商业银行股份有限公司</w:t>
            </w:r>
          </w:p>
        </w:tc>
        <w:tc>
          <w:tcPr>
            <w:tcW w:w="22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45E84" w:rsidRDefault="00E33EE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创富理财日日享1号</w:t>
            </w:r>
          </w:p>
        </w:tc>
        <w:tc>
          <w:tcPr>
            <w:tcW w:w="7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45E84" w:rsidRDefault="00E33EE6">
            <w:pPr>
              <w:widowControl/>
              <w:jc w:val="center"/>
              <w:textAlignment w:val="center"/>
              <w:rPr>
                <w:rFonts w:ascii="宋体" w:eastAsia="宋体" w:hAnsi="宋体" w:cs="宋体"/>
                <w:color w:val="000000"/>
                <w:kern w:val="0"/>
                <w:sz w:val="22"/>
                <w:szCs w:val="22"/>
                <w:lang w:bidi="ar"/>
              </w:rPr>
            </w:pPr>
            <w:r>
              <w:rPr>
                <w:rFonts w:ascii="宋体" w:eastAsia="宋体" w:hAnsi="宋体" w:cs="宋体" w:hint="eastAsia"/>
                <w:color w:val="000000"/>
                <w:kern w:val="0"/>
                <w:sz w:val="22"/>
                <w:szCs w:val="22"/>
                <w:lang w:bidi="ar"/>
              </w:rPr>
              <w:t>R1</w:t>
            </w:r>
          </w:p>
        </w:tc>
        <w:tc>
          <w:tcPr>
            <w:tcW w:w="8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45E84" w:rsidRDefault="00E33EE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1</w:t>
            </w:r>
          </w:p>
        </w:tc>
        <w:tc>
          <w:tcPr>
            <w:tcW w:w="14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45E84" w:rsidRDefault="00E33EE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非保本开放式净值型</w:t>
            </w:r>
          </w:p>
        </w:tc>
        <w:tc>
          <w:tcPr>
            <w:tcW w:w="11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5E84" w:rsidRDefault="00E33EE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C1131418000007</w:t>
            </w:r>
          </w:p>
        </w:tc>
        <w:tc>
          <w:tcPr>
            <w:tcW w:w="12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D45E84" w:rsidRDefault="0057051B">
            <w:pPr>
              <w:widowControl/>
              <w:jc w:val="center"/>
              <w:textAlignment w:val="center"/>
              <w:rPr>
                <w:rFonts w:ascii="宋体" w:eastAsia="宋体" w:hAnsi="宋体" w:cs="宋体"/>
                <w:color w:val="0000FF"/>
                <w:sz w:val="22"/>
                <w:szCs w:val="22"/>
                <w:u w:val="single"/>
              </w:rPr>
            </w:pPr>
            <w:hyperlink r:id="rId8" w:history="1">
              <w:r w:rsidR="00E33EE6">
                <w:rPr>
                  <w:rStyle w:val="a5"/>
                  <w:rFonts w:ascii="宋体" w:eastAsia="宋体" w:hAnsi="宋体" w:cs="宋体" w:hint="eastAsia"/>
                  <w:sz w:val="22"/>
                  <w:szCs w:val="22"/>
                </w:rPr>
                <w:t>www.drcbank.com</w:t>
              </w:r>
            </w:hyperlink>
          </w:p>
        </w:tc>
      </w:tr>
      <w:tr w:rsidR="00D45E84" w:rsidTr="008B1FE3">
        <w:trPr>
          <w:trHeight w:val="600"/>
        </w:trPr>
        <w:tc>
          <w:tcPr>
            <w:tcW w:w="5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45E84" w:rsidRDefault="00E33EE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2</w:t>
            </w:r>
          </w:p>
        </w:tc>
        <w:tc>
          <w:tcPr>
            <w:tcW w:w="1454" w:type="dxa"/>
            <w:vMerge/>
            <w:tcBorders>
              <w:left w:val="single" w:sz="4" w:space="0" w:color="000000"/>
              <w:right w:val="single" w:sz="4" w:space="0" w:color="000000"/>
            </w:tcBorders>
            <w:shd w:val="clear" w:color="auto" w:fill="auto"/>
            <w:noWrap/>
            <w:vAlign w:val="center"/>
          </w:tcPr>
          <w:p w:rsidR="00D45E84" w:rsidRDefault="00D45E84">
            <w:pPr>
              <w:widowControl/>
              <w:jc w:val="center"/>
              <w:textAlignment w:val="center"/>
              <w:rPr>
                <w:rFonts w:ascii="宋体" w:eastAsia="宋体" w:hAnsi="宋体" w:cs="宋体"/>
                <w:color w:val="000000"/>
                <w:sz w:val="22"/>
                <w:szCs w:val="22"/>
              </w:rPr>
            </w:pPr>
          </w:p>
        </w:tc>
        <w:tc>
          <w:tcPr>
            <w:tcW w:w="22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5E84" w:rsidRDefault="00E33EE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周周享1号</w:t>
            </w:r>
          </w:p>
        </w:tc>
        <w:tc>
          <w:tcPr>
            <w:tcW w:w="7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5E84" w:rsidRDefault="00E33EE6">
            <w:pPr>
              <w:widowControl/>
              <w:jc w:val="center"/>
              <w:textAlignment w:val="center"/>
              <w:rPr>
                <w:rFonts w:ascii="宋体" w:eastAsia="宋体" w:hAnsi="宋体" w:cs="宋体"/>
                <w:color w:val="000000"/>
                <w:kern w:val="0"/>
                <w:sz w:val="22"/>
                <w:szCs w:val="22"/>
                <w:lang w:bidi="ar"/>
              </w:rPr>
            </w:pPr>
            <w:r>
              <w:rPr>
                <w:rFonts w:ascii="宋体" w:eastAsia="宋体" w:hAnsi="宋体" w:cs="宋体" w:hint="eastAsia"/>
                <w:color w:val="000000"/>
                <w:kern w:val="0"/>
                <w:sz w:val="22"/>
                <w:szCs w:val="22"/>
                <w:lang w:bidi="ar"/>
              </w:rPr>
              <w:t>R2</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5E84" w:rsidRDefault="00E33EE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7</w:t>
            </w:r>
          </w:p>
        </w:tc>
        <w:tc>
          <w:tcPr>
            <w:tcW w:w="14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45E84" w:rsidRDefault="00E33EE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非保本开放式净值型</w:t>
            </w:r>
          </w:p>
        </w:tc>
        <w:tc>
          <w:tcPr>
            <w:tcW w:w="11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5E84" w:rsidRDefault="00E33EE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C1131423000003</w:t>
            </w:r>
          </w:p>
        </w:tc>
        <w:tc>
          <w:tcPr>
            <w:tcW w:w="12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45E84" w:rsidRDefault="00D45E84">
            <w:pPr>
              <w:jc w:val="center"/>
              <w:rPr>
                <w:rFonts w:ascii="宋体" w:eastAsia="宋体" w:hAnsi="宋体" w:cs="宋体"/>
                <w:color w:val="0000FF"/>
                <w:sz w:val="22"/>
                <w:szCs w:val="22"/>
                <w:u w:val="single"/>
              </w:rPr>
            </w:pPr>
          </w:p>
        </w:tc>
      </w:tr>
      <w:tr w:rsidR="00D45E84" w:rsidTr="008B1FE3">
        <w:trPr>
          <w:trHeight w:val="600"/>
        </w:trPr>
        <w:tc>
          <w:tcPr>
            <w:tcW w:w="5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45E84" w:rsidRDefault="00E33EE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3</w:t>
            </w:r>
          </w:p>
        </w:tc>
        <w:tc>
          <w:tcPr>
            <w:tcW w:w="1454" w:type="dxa"/>
            <w:vMerge/>
            <w:tcBorders>
              <w:left w:val="single" w:sz="4" w:space="0" w:color="000000"/>
              <w:right w:val="single" w:sz="4" w:space="0" w:color="000000"/>
            </w:tcBorders>
            <w:shd w:val="clear" w:color="auto" w:fill="auto"/>
            <w:noWrap/>
            <w:vAlign w:val="center"/>
          </w:tcPr>
          <w:p w:rsidR="00D45E84" w:rsidRDefault="00D45E84">
            <w:pPr>
              <w:widowControl/>
              <w:jc w:val="center"/>
              <w:textAlignment w:val="center"/>
              <w:rPr>
                <w:rFonts w:ascii="宋体" w:eastAsia="宋体" w:hAnsi="宋体" w:cs="宋体"/>
                <w:color w:val="000000"/>
                <w:sz w:val="22"/>
                <w:szCs w:val="22"/>
              </w:rPr>
            </w:pPr>
          </w:p>
        </w:tc>
        <w:tc>
          <w:tcPr>
            <w:tcW w:w="22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5E84" w:rsidRDefault="00E33EE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莞家系列最短持有14天</w:t>
            </w:r>
          </w:p>
        </w:tc>
        <w:tc>
          <w:tcPr>
            <w:tcW w:w="7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5E84" w:rsidRDefault="00E33EE6">
            <w:pPr>
              <w:widowControl/>
              <w:jc w:val="center"/>
              <w:textAlignment w:val="center"/>
              <w:rPr>
                <w:rFonts w:ascii="宋体" w:eastAsia="宋体" w:hAnsi="宋体" w:cs="宋体"/>
                <w:color w:val="000000"/>
                <w:kern w:val="0"/>
                <w:sz w:val="22"/>
                <w:szCs w:val="22"/>
                <w:lang w:bidi="ar"/>
              </w:rPr>
            </w:pPr>
            <w:r>
              <w:rPr>
                <w:rFonts w:ascii="宋体" w:eastAsia="宋体" w:hAnsi="宋体" w:cs="宋体" w:hint="eastAsia"/>
                <w:color w:val="000000"/>
                <w:kern w:val="0"/>
                <w:sz w:val="22"/>
                <w:szCs w:val="22"/>
                <w:lang w:bidi="ar"/>
              </w:rPr>
              <w:t>R2</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5E84" w:rsidRDefault="00E33EE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14</w:t>
            </w:r>
          </w:p>
        </w:tc>
        <w:tc>
          <w:tcPr>
            <w:tcW w:w="14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45E84" w:rsidRDefault="00E33EE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非保本开放式净值型</w:t>
            </w:r>
          </w:p>
        </w:tc>
        <w:tc>
          <w:tcPr>
            <w:tcW w:w="11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5E84" w:rsidRDefault="00E33EE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C1131424000002</w:t>
            </w:r>
          </w:p>
        </w:tc>
        <w:tc>
          <w:tcPr>
            <w:tcW w:w="12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45E84" w:rsidRDefault="00D45E84">
            <w:pPr>
              <w:jc w:val="center"/>
              <w:rPr>
                <w:rFonts w:ascii="宋体" w:eastAsia="宋体" w:hAnsi="宋体" w:cs="宋体"/>
                <w:color w:val="0000FF"/>
                <w:sz w:val="22"/>
                <w:szCs w:val="22"/>
                <w:u w:val="single"/>
              </w:rPr>
            </w:pPr>
          </w:p>
        </w:tc>
      </w:tr>
      <w:tr w:rsidR="00D45E84" w:rsidTr="008B1FE3">
        <w:trPr>
          <w:trHeight w:val="600"/>
        </w:trPr>
        <w:tc>
          <w:tcPr>
            <w:tcW w:w="5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45E84" w:rsidRDefault="00E33EE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4</w:t>
            </w:r>
          </w:p>
        </w:tc>
        <w:tc>
          <w:tcPr>
            <w:tcW w:w="1454" w:type="dxa"/>
            <w:vMerge/>
            <w:tcBorders>
              <w:left w:val="single" w:sz="4" w:space="0" w:color="000000"/>
              <w:right w:val="single" w:sz="4" w:space="0" w:color="000000"/>
            </w:tcBorders>
            <w:shd w:val="clear" w:color="auto" w:fill="auto"/>
            <w:noWrap/>
            <w:vAlign w:val="center"/>
          </w:tcPr>
          <w:p w:rsidR="00D45E84" w:rsidRDefault="00D45E84">
            <w:pPr>
              <w:widowControl/>
              <w:jc w:val="center"/>
              <w:textAlignment w:val="center"/>
              <w:rPr>
                <w:rFonts w:ascii="宋体" w:eastAsia="宋体" w:hAnsi="宋体" w:cs="宋体"/>
                <w:color w:val="000000"/>
                <w:sz w:val="22"/>
                <w:szCs w:val="22"/>
              </w:rPr>
            </w:pPr>
          </w:p>
        </w:tc>
        <w:tc>
          <w:tcPr>
            <w:tcW w:w="22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5E84" w:rsidRDefault="00E33EE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金鼎理财鼎鼎系列91天开放式净值型</w:t>
            </w:r>
          </w:p>
        </w:tc>
        <w:tc>
          <w:tcPr>
            <w:tcW w:w="7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45E84" w:rsidRDefault="00E33EE6">
            <w:pPr>
              <w:widowControl/>
              <w:jc w:val="center"/>
              <w:textAlignment w:val="center"/>
              <w:rPr>
                <w:rFonts w:ascii="宋体" w:eastAsia="宋体" w:hAnsi="宋体" w:cs="宋体"/>
                <w:color w:val="000000"/>
                <w:kern w:val="0"/>
                <w:sz w:val="22"/>
                <w:szCs w:val="22"/>
                <w:lang w:bidi="ar"/>
              </w:rPr>
            </w:pPr>
            <w:r>
              <w:rPr>
                <w:rFonts w:ascii="宋体" w:eastAsia="宋体" w:hAnsi="宋体" w:cs="宋体" w:hint="eastAsia"/>
                <w:color w:val="000000"/>
                <w:kern w:val="0"/>
                <w:sz w:val="22"/>
                <w:szCs w:val="22"/>
                <w:lang w:bidi="ar"/>
              </w:rPr>
              <w:t>R2</w:t>
            </w:r>
          </w:p>
        </w:tc>
        <w:tc>
          <w:tcPr>
            <w:tcW w:w="8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45E84" w:rsidRDefault="00E33EE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91</w:t>
            </w:r>
          </w:p>
        </w:tc>
        <w:tc>
          <w:tcPr>
            <w:tcW w:w="14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45E84" w:rsidRDefault="00E33EE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非保本开放式净值型</w:t>
            </w:r>
          </w:p>
        </w:tc>
        <w:tc>
          <w:tcPr>
            <w:tcW w:w="11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45E84" w:rsidRDefault="00E33EE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C1131420000009</w:t>
            </w:r>
          </w:p>
        </w:tc>
        <w:tc>
          <w:tcPr>
            <w:tcW w:w="12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45E84" w:rsidRDefault="00D45E84">
            <w:pPr>
              <w:jc w:val="center"/>
              <w:rPr>
                <w:rFonts w:ascii="宋体" w:eastAsia="宋体" w:hAnsi="宋体" w:cs="宋体"/>
                <w:color w:val="0000FF"/>
                <w:sz w:val="22"/>
                <w:szCs w:val="22"/>
                <w:u w:val="single"/>
              </w:rPr>
            </w:pPr>
          </w:p>
        </w:tc>
      </w:tr>
      <w:tr w:rsidR="00D45E84" w:rsidTr="008B1FE3">
        <w:trPr>
          <w:trHeight w:val="600"/>
        </w:trPr>
        <w:tc>
          <w:tcPr>
            <w:tcW w:w="5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45E84" w:rsidRDefault="00E33EE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5</w:t>
            </w:r>
          </w:p>
        </w:tc>
        <w:tc>
          <w:tcPr>
            <w:tcW w:w="1454" w:type="dxa"/>
            <w:vMerge/>
            <w:tcBorders>
              <w:left w:val="single" w:sz="4" w:space="0" w:color="000000"/>
              <w:right w:val="single" w:sz="4" w:space="0" w:color="000000"/>
            </w:tcBorders>
            <w:shd w:val="clear" w:color="auto" w:fill="auto"/>
            <w:noWrap/>
            <w:vAlign w:val="center"/>
          </w:tcPr>
          <w:p w:rsidR="00D45E84" w:rsidRDefault="00D45E84">
            <w:pPr>
              <w:widowControl/>
              <w:jc w:val="center"/>
              <w:textAlignment w:val="center"/>
              <w:rPr>
                <w:rFonts w:ascii="宋体" w:eastAsia="宋体" w:hAnsi="宋体" w:cs="宋体"/>
                <w:color w:val="000000"/>
                <w:sz w:val="22"/>
                <w:szCs w:val="22"/>
              </w:rPr>
            </w:pPr>
          </w:p>
        </w:tc>
        <w:tc>
          <w:tcPr>
            <w:tcW w:w="22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5E84" w:rsidRDefault="00E33EE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金鼎理财鼎鼎系列126天开放式净值型</w:t>
            </w:r>
          </w:p>
        </w:tc>
        <w:tc>
          <w:tcPr>
            <w:tcW w:w="7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45E84" w:rsidRDefault="00E33EE6">
            <w:pPr>
              <w:widowControl/>
              <w:jc w:val="center"/>
              <w:textAlignment w:val="center"/>
              <w:rPr>
                <w:rFonts w:ascii="宋体" w:eastAsia="宋体" w:hAnsi="宋体" w:cs="宋体"/>
                <w:color w:val="000000"/>
                <w:kern w:val="0"/>
                <w:sz w:val="22"/>
                <w:szCs w:val="22"/>
                <w:lang w:bidi="ar"/>
              </w:rPr>
            </w:pPr>
            <w:r>
              <w:rPr>
                <w:rFonts w:ascii="宋体" w:eastAsia="宋体" w:hAnsi="宋体" w:cs="宋体" w:hint="eastAsia"/>
                <w:color w:val="000000"/>
                <w:kern w:val="0"/>
                <w:sz w:val="22"/>
                <w:szCs w:val="22"/>
                <w:lang w:bidi="ar"/>
              </w:rPr>
              <w:t>R2</w:t>
            </w:r>
          </w:p>
        </w:tc>
        <w:tc>
          <w:tcPr>
            <w:tcW w:w="8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45E84" w:rsidRDefault="00E33EE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126</w:t>
            </w:r>
          </w:p>
        </w:tc>
        <w:tc>
          <w:tcPr>
            <w:tcW w:w="14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45E84" w:rsidRDefault="00E33EE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非保本开放式净值型</w:t>
            </w:r>
          </w:p>
        </w:tc>
        <w:tc>
          <w:tcPr>
            <w:tcW w:w="11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45E84" w:rsidRDefault="00E33EE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C1131420000012</w:t>
            </w:r>
          </w:p>
        </w:tc>
        <w:tc>
          <w:tcPr>
            <w:tcW w:w="12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45E84" w:rsidRDefault="00D45E84">
            <w:pPr>
              <w:jc w:val="center"/>
              <w:rPr>
                <w:rFonts w:ascii="宋体" w:eastAsia="宋体" w:hAnsi="宋体" w:cs="宋体"/>
                <w:color w:val="0000FF"/>
                <w:sz w:val="22"/>
                <w:szCs w:val="22"/>
                <w:u w:val="single"/>
              </w:rPr>
            </w:pPr>
          </w:p>
        </w:tc>
      </w:tr>
      <w:tr w:rsidR="00D45E84" w:rsidTr="008B1FE3">
        <w:trPr>
          <w:trHeight w:val="600"/>
        </w:trPr>
        <w:tc>
          <w:tcPr>
            <w:tcW w:w="5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45E84" w:rsidRDefault="00E33EE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6</w:t>
            </w:r>
          </w:p>
        </w:tc>
        <w:tc>
          <w:tcPr>
            <w:tcW w:w="1454" w:type="dxa"/>
            <w:vMerge/>
            <w:tcBorders>
              <w:left w:val="single" w:sz="4" w:space="0" w:color="000000"/>
              <w:right w:val="single" w:sz="4" w:space="0" w:color="000000"/>
            </w:tcBorders>
            <w:shd w:val="clear" w:color="auto" w:fill="auto"/>
            <w:noWrap/>
            <w:vAlign w:val="center"/>
          </w:tcPr>
          <w:p w:rsidR="00D45E84" w:rsidRDefault="00D45E84">
            <w:pPr>
              <w:widowControl/>
              <w:jc w:val="center"/>
              <w:textAlignment w:val="center"/>
              <w:rPr>
                <w:rFonts w:ascii="宋体" w:eastAsia="宋体" w:hAnsi="宋体" w:cs="宋体"/>
                <w:color w:val="000000"/>
                <w:sz w:val="22"/>
                <w:szCs w:val="22"/>
              </w:rPr>
            </w:pPr>
          </w:p>
        </w:tc>
        <w:tc>
          <w:tcPr>
            <w:tcW w:w="22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5E84" w:rsidRDefault="00E33EE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金鼎理财鼎鼎系列182天开放式净值型</w:t>
            </w:r>
          </w:p>
        </w:tc>
        <w:tc>
          <w:tcPr>
            <w:tcW w:w="7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45E84" w:rsidRDefault="00E33EE6">
            <w:pPr>
              <w:widowControl/>
              <w:jc w:val="center"/>
              <w:textAlignment w:val="center"/>
              <w:rPr>
                <w:rFonts w:ascii="宋体" w:eastAsia="宋体" w:hAnsi="宋体" w:cs="宋体"/>
                <w:color w:val="000000"/>
                <w:kern w:val="0"/>
                <w:sz w:val="22"/>
                <w:szCs w:val="22"/>
                <w:lang w:bidi="ar"/>
              </w:rPr>
            </w:pPr>
            <w:r>
              <w:rPr>
                <w:rFonts w:ascii="宋体" w:eastAsia="宋体" w:hAnsi="宋体" w:cs="宋体" w:hint="eastAsia"/>
                <w:color w:val="000000"/>
                <w:kern w:val="0"/>
                <w:sz w:val="22"/>
                <w:szCs w:val="22"/>
                <w:lang w:bidi="ar"/>
              </w:rPr>
              <w:t>R2</w:t>
            </w:r>
          </w:p>
        </w:tc>
        <w:tc>
          <w:tcPr>
            <w:tcW w:w="8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45E84" w:rsidRDefault="00E33EE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182</w:t>
            </w:r>
          </w:p>
        </w:tc>
        <w:tc>
          <w:tcPr>
            <w:tcW w:w="14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45E84" w:rsidRDefault="00E33EE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非保本开放式净值型</w:t>
            </w:r>
          </w:p>
        </w:tc>
        <w:tc>
          <w:tcPr>
            <w:tcW w:w="11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45E84" w:rsidRDefault="00E33EE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C1131420000008</w:t>
            </w:r>
          </w:p>
        </w:tc>
        <w:tc>
          <w:tcPr>
            <w:tcW w:w="12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45E84" w:rsidRDefault="00D45E84">
            <w:pPr>
              <w:jc w:val="center"/>
              <w:rPr>
                <w:rFonts w:ascii="宋体" w:eastAsia="宋体" w:hAnsi="宋体" w:cs="宋体"/>
                <w:color w:val="0000FF"/>
                <w:sz w:val="22"/>
                <w:szCs w:val="22"/>
                <w:u w:val="single"/>
              </w:rPr>
            </w:pPr>
          </w:p>
        </w:tc>
      </w:tr>
      <w:tr w:rsidR="00D45E84" w:rsidTr="008B1FE3">
        <w:trPr>
          <w:trHeight w:val="600"/>
        </w:trPr>
        <w:tc>
          <w:tcPr>
            <w:tcW w:w="5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45E84" w:rsidRDefault="00E33EE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7</w:t>
            </w:r>
          </w:p>
        </w:tc>
        <w:tc>
          <w:tcPr>
            <w:tcW w:w="1454" w:type="dxa"/>
            <w:vMerge/>
            <w:tcBorders>
              <w:left w:val="single" w:sz="4" w:space="0" w:color="000000"/>
              <w:right w:val="single" w:sz="4" w:space="0" w:color="000000"/>
            </w:tcBorders>
            <w:shd w:val="clear" w:color="auto" w:fill="auto"/>
            <w:noWrap/>
            <w:vAlign w:val="center"/>
          </w:tcPr>
          <w:p w:rsidR="00D45E84" w:rsidRDefault="00D45E84">
            <w:pPr>
              <w:widowControl/>
              <w:jc w:val="center"/>
              <w:textAlignment w:val="center"/>
              <w:rPr>
                <w:rFonts w:ascii="宋体" w:eastAsia="宋体" w:hAnsi="宋体" w:cs="宋体"/>
                <w:color w:val="000000"/>
                <w:sz w:val="22"/>
                <w:szCs w:val="22"/>
              </w:rPr>
            </w:pPr>
          </w:p>
        </w:tc>
        <w:tc>
          <w:tcPr>
            <w:tcW w:w="22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5E84" w:rsidRDefault="00E33EE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金鼎理财鼎鼎系列280天开放式净值型</w:t>
            </w:r>
          </w:p>
        </w:tc>
        <w:tc>
          <w:tcPr>
            <w:tcW w:w="7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45E84" w:rsidRDefault="00E33EE6">
            <w:pPr>
              <w:widowControl/>
              <w:jc w:val="center"/>
              <w:textAlignment w:val="center"/>
              <w:rPr>
                <w:rFonts w:ascii="宋体" w:eastAsia="宋体" w:hAnsi="宋体" w:cs="宋体"/>
                <w:color w:val="000000"/>
                <w:kern w:val="0"/>
                <w:sz w:val="22"/>
                <w:szCs w:val="22"/>
                <w:lang w:bidi="ar"/>
              </w:rPr>
            </w:pPr>
            <w:r>
              <w:rPr>
                <w:rFonts w:ascii="宋体" w:eastAsia="宋体" w:hAnsi="宋体" w:cs="宋体" w:hint="eastAsia"/>
                <w:color w:val="000000"/>
                <w:kern w:val="0"/>
                <w:sz w:val="22"/>
                <w:szCs w:val="22"/>
                <w:lang w:bidi="ar"/>
              </w:rPr>
              <w:t>R2</w:t>
            </w:r>
          </w:p>
        </w:tc>
        <w:tc>
          <w:tcPr>
            <w:tcW w:w="8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45E84" w:rsidRDefault="00E33EE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280</w:t>
            </w:r>
          </w:p>
        </w:tc>
        <w:tc>
          <w:tcPr>
            <w:tcW w:w="14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45E84" w:rsidRDefault="00E33EE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非保本开放式净值型</w:t>
            </w:r>
          </w:p>
        </w:tc>
        <w:tc>
          <w:tcPr>
            <w:tcW w:w="11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45E84" w:rsidRDefault="00E33EE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C1131420000010</w:t>
            </w:r>
          </w:p>
        </w:tc>
        <w:tc>
          <w:tcPr>
            <w:tcW w:w="12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45E84" w:rsidRDefault="00D45E84">
            <w:pPr>
              <w:jc w:val="center"/>
              <w:rPr>
                <w:rFonts w:ascii="宋体" w:eastAsia="宋体" w:hAnsi="宋体" w:cs="宋体"/>
                <w:color w:val="0000FF"/>
                <w:sz w:val="22"/>
                <w:szCs w:val="22"/>
                <w:u w:val="single"/>
              </w:rPr>
            </w:pPr>
          </w:p>
        </w:tc>
      </w:tr>
      <w:tr w:rsidR="00D45E84" w:rsidTr="008B1FE3">
        <w:trPr>
          <w:trHeight w:val="600"/>
        </w:trPr>
        <w:tc>
          <w:tcPr>
            <w:tcW w:w="5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45E84" w:rsidRDefault="00E33EE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8</w:t>
            </w:r>
          </w:p>
        </w:tc>
        <w:tc>
          <w:tcPr>
            <w:tcW w:w="1454" w:type="dxa"/>
            <w:vMerge/>
            <w:tcBorders>
              <w:left w:val="single" w:sz="4" w:space="0" w:color="000000"/>
              <w:bottom w:val="single" w:sz="4" w:space="0" w:color="000000"/>
              <w:right w:val="single" w:sz="4" w:space="0" w:color="000000"/>
            </w:tcBorders>
            <w:shd w:val="clear" w:color="auto" w:fill="auto"/>
            <w:noWrap/>
            <w:vAlign w:val="center"/>
          </w:tcPr>
          <w:p w:rsidR="00D45E84" w:rsidRDefault="00D45E84">
            <w:pPr>
              <w:widowControl/>
              <w:jc w:val="center"/>
              <w:textAlignment w:val="center"/>
              <w:rPr>
                <w:rFonts w:ascii="宋体" w:eastAsia="宋体" w:hAnsi="宋体" w:cs="宋体"/>
                <w:color w:val="000000"/>
                <w:sz w:val="22"/>
                <w:szCs w:val="22"/>
              </w:rPr>
            </w:pPr>
          </w:p>
        </w:tc>
        <w:tc>
          <w:tcPr>
            <w:tcW w:w="22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5E84" w:rsidRDefault="00E33EE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金鼎理财鼎鼎系列364天开放式净值型</w:t>
            </w:r>
          </w:p>
        </w:tc>
        <w:tc>
          <w:tcPr>
            <w:tcW w:w="7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45E84" w:rsidRDefault="00E33EE6">
            <w:pPr>
              <w:widowControl/>
              <w:jc w:val="center"/>
              <w:textAlignment w:val="center"/>
              <w:rPr>
                <w:rFonts w:ascii="宋体" w:eastAsia="宋体" w:hAnsi="宋体" w:cs="宋体"/>
                <w:color w:val="000000"/>
                <w:kern w:val="0"/>
                <w:sz w:val="22"/>
                <w:szCs w:val="22"/>
                <w:lang w:bidi="ar"/>
              </w:rPr>
            </w:pPr>
            <w:r>
              <w:rPr>
                <w:rFonts w:ascii="宋体" w:eastAsia="宋体" w:hAnsi="宋体" w:cs="宋体" w:hint="eastAsia"/>
                <w:color w:val="000000"/>
                <w:kern w:val="0"/>
                <w:sz w:val="22"/>
                <w:szCs w:val="22"/>
                <w:lang w:bidi="ar"/>
              </w:rPr>
              <w:t>R2</w:t>
            </w:r>
          </w:p>
        </w:tc>
        <w:tc>
          <w:tcPr>
            <w:tcW w:w="8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45E84" w:rsidRDefault="00E33EE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364</w:t>
            </w:r>
          </w:p>
        </w:tc>
        <w:tc>
          <w:tcPr>
            <w:tcW w:w="14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45E84" w:rsidRDefault="00E33EE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非保本开放式净值型</w:t>
            </w:r>
          </w:p>
        </w:tc>
        <w:tc>
          <w:tcPr>
            <w:tcW w:w="11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45E84" w:rsidRDefault="00E33EE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C1131420000011</w:t>
            </w:r>
          </w:p>
        </w:tc>
        <w:tc>
          <w:tcPr>
            <w:tcW w:w="12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45E84" w:rsidRDefault="00D45E84">
            <w:pPr>
              <w:jc w:val="center"/>
              <w:rPr>
                <w:rFonts w:ascii="宋体" w:eastAsia="宋体" w:hAnsi="宋体" w:cs="宋体"/>
                <w:color w:val="0000FF"/>
                <w:sz w:val="22"/>
                <w:szCs w:val="22"/>
                <w:u w:val="single"/>
              </w:rPr>
            </w:pPr>
          </w:p>
        </w:tc>
      </w:tr>
      <w:tr w:rsidR="000E5DC6" w:rsidTr="008B1FE3">
        <w:trPr>
          <w:trHeight w:val="600"/>
        </w:trPr>
        <w:tc>
          <w:tcPr>
            <w:tcW w:w="5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E5DC6" w:rsidRDefault="000E5DC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lastRenderedPageBreak/>
              <w:t>9</w:t>
            </w:r>
          </w:p>
        </w:tc>
        <w:tc>
          <w:tcPr>
            <w:tcW w:w="1454" w:type="dxa"/>
            <w:vMerge w:val="restart"/>
            <w:tcBorders>
              <w:top w:val="single" w:sz="4" w:space="0" w:color="000000"/>
              <w:left w:val="single" w:sz="4" w:space="0" w:color="000000"/>
              <w:right w:val="single" w:sz="4" w:space="0" w:color="000000"/>
            </w:tcBorders>
            <w:shd w:val="clear" w:color="auto" w:fill="auto"/>
            <w:vAlign w:val="center"/>
          </w:tcPr>
          <w:p w:rsidR="000E5DC6" w:rsidRDefault="000E5DC6">
            <w:pPr>
              <w:widowControl/>
              <w:jc w:val="center"/>
              <w:textAlignment w:val="center"/>
              <w:rPr>
                <w:rFonts w:ascii="宋体" w:eastAsia="宋体" w:hAnsi="宋体" w:cs="宋体"/>
                <w:color w:val="000000"/>
                <w:kern w:val="0"/>
                <w:sz w:val="22"/>
                <w:szCs w:val="22"/>
                <w:lang w:bidi="ar"/>
              </w:rPr>
            </w:pPr>
            <w:r>
              <w:rPr>
                <w:rFonts w:ascii="宋体" w:eastAsia="宋体" w:hAnsi="宋体" w:cs="宋体" w:hint="eastAsia"/>
                <w:color w:val="000000"/>
                <w:kern w:val="0"/>
                <w:sz w:val="22"/>
                <w:szCs w:val="22"/>
                <w:lang w:bidi="ar"/>
              </w:rPr>
              <w:t>渝农商理财有限责任公司</w:t>
            </w:r>
          </w:p>
          <w:p w:rsidR="000E5DC6" w:rsidRDefault="000E5DC6">
            <w:pPr>
              <w:widowControl/>
              <w:jc w:val="center"/>
              <w:textAlignment w:val="center"/>
              <w:rPr>
                <w:rFonts w:ascii="宋体" w:eastAsia="宋体" w:hAnsi="宋体" w:cs="宋体"/>
                <w:color w:val="000000"/>
                <w:sz w:val="22"/>
                <w:szCs w:val="22"/>
              </w:rPr>
            </w:pPr>
          </w:p>
        </w:tc>
        <w:tc>
          <w:tcPr>
            <w:tcW w:w="22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E5DC6" w:rsidRDefault="000E5DC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渝盈宝天添向上 6 号</w:t>
            </w:r>
          </w:p>
        </w:tc>
        <w:tc>
          <w:tcPr>
            <w:tcW w:w="7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E5DC6" w:rsidRDefault="000E5DC6">
            <w:pPr>
              <w:widowControl/>
              <w:jc w:val="center"/>
              <w:textAlignment w:val="center"/>
              <w:rPr>
                <w:rFonts w:ascii="宋体" w:eastAsia="宋体" w:hAnsi="宋体" w:cs="宋体"/>
                <w:color w:val="000000"/>
                <w:kern w:val="0"/>
                <w:sz w:val="22"/>
                <w:szCs w:val="22"/>
                <w:lang w:bidi="ar"/>
              </w:rPr>
            </w:pPr>
            <w:r>
              <w:rPr>
                <w:rFonts w:ascii="宋体" w:eastAsia="宋体" w:hAnsi="宋体" w:cs="宋体" w:hint="eastAsia"/>
                <w:color w:val="000000"/>
                <w:kern w:val="0"/>
                <w:sz w:val="22"/>
                <w:szCs w:val="22"/>
                <w:lang w:bidi="ar"/>
              </w:rPr>
              <w:t>R2</w:t>
            </w:r>
          </w:p>
        </w:tc>
        <w:tc>
          <w:tcPr>
            <w:tcW w:w="8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E5DC6" w:rsidRDefault="000E5DC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1</w:t>
            </w:r>
          </w:p>
        </w:tc>
        <w:tc>
          <w:tcPr>
            <w:tcW w:w="14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E5DC6" w:rsidRDefault="000E5DC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非保本开放式净值型</w:t>
            </w:r>
          </w:p>
        </w:tc>
        <w:tc>
          <w:tcPr>
            <w:tcW w:w="11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E5DC6" w:rsidRDefault="000E5DC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Z7002722000472</w:t>
            </w:r>
          </w:p>
        </w:tc>
        <w:tc>
          <w:tcPr>
            <w:tcW w:w="1260" w:type="dxa"/>
            <w:vMerge w:val="restart"/>
            <w:tcBorders>
              <w:top w:val="single" w:sz="4" w:space="0" w:color="000000"/>
              <w:left w:val="single" w:sz="4" w:space="0" w:color="000000"/>
              <w:right w:val="single" w:sz="4" w:space="0" w:color="000000"/>
            </w:tcBorders>
            <w:shd w:val="clear" w:color="auto" w:fill="auto"/>
            <w:vAlign w:val="center"/>
          </w:tcPr>
          <w:p w:rsidR="000E5DC6" w:rsidRDefault="00FF3279">
            <w:pPr>
              <w:widowControl/>
              <w:jc w:val="center"/>
              <w:textAlignment w:val="center"/>
              <w:rPr>
                <w:rFonts w:ascii="宋体" w:eastAsia="宋体" w:hAnsi="宋体" w:cs="宋体"/>
                <w:color w:val="000000"/>
                <w:sz w:val="22"/>
                <w:szCs w:val="22"/>
              </w:rPr>
            </w:pPr>
            <w:r w:rsidRPr="00FF3279">
              <w:rPr>
                <w:rFonts w:ascii="宋体" w:eastAsia="宋体" w:hAnsi="宋体" w:cs="宋体"/>
                <w:kern w:val="0"/>
                <w:sz w:val="22"/>
                <w:szCs w:val="22"/>
                <w:u w:val="single"/>
                <w:lang w:bidi="ar"/>
              </w:rPr>
              <w:t>wm.cqrcb.com</w:t>
            </w:r>
          </w:p>
        </w:tc>
      </w:tr>
      <w:tr w:rsidR="000E5DC6" w:rsidTr="008B1FE3">
        <w:trPr>
          <w:trHeight w:val="600"/>
        </w:trPr>
        <w:tc>
          <w:tcPr>
            <w:tcW w:w="5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E5DC6" w:rsidRDefault="000E5DC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10</w:t>
            </w:r>
          </w:p>
        </w:tc>
        <w:tc>
          <w:tcPr>
            <w:tcW w:w="1454" w:type="dxa"/>
            <w:vMerge/>
            <w:tcBorders>
              <w:left w:val="single" w:sz="4" w:space="0" w:color="000000"/>
              <w:right w:val="single" w:sz="4" w:space="0" w:color="000000"/>
            </w:tcBorders>
            <w:shd w:val="clear" w:color="auto" w:fill="auto"/>
            <w:vAlign w:val="center"/>
          </w:tcPr>
          <w:p w:rsidR="000E5DC6" w:rsidRDefault="000E5DC6">
            <w:pPr>
              <w:widowControl/>
              <w:jc w:val="center"/>
              <w:textAlignment w:val="center"/>
              <w:rPr>
                <w:rFonts w:ascii="宋体" w:eastAsia="宋体" w:hAnsi="宋体" w:cs="宋体"/>
                <w:color w:val="000000"/>
                <w:sz w:val="22"/>
                <w:szCs w:val="22"/>
              </w:rPr>
            </w:pPr>
          </w:p>
        </w:tc>
        <w:tc>
          <w:tcPr>
            <w:tcW w:w="22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E5DC6" w:rsidRDefault="000E5DC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渝农商理财兴时淳盈1个月定开1号</w:t>
            </w:r>
          </w:p>
        </w:tc>
        <w:tc>
          <w:tcPr>
            <w:tcW w:w="7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E5DC6" w:rsidRDefault="000E5DC6">
            <w:pPr>
              <w:widowControl/>
              <w:jc w:val="center"/>
              <w:textAlignment w:val="center"/>
              <w:rPr>
                <w:rFonts w:ascii="宋体" w:eastAsia="宋体" w:hAnsi="宋体" w:cs="宋体"/>
                <w:color w:val="000000"/>
                <w:kern w:val="0"/>
                <w:sz w:val="22"/>
                <w:szCs w:val="22"/>
                <w:lang w:bidi="ar"/>
              </w:rPr>
            </w:pPr>
            <w:r>
              <w:rPr>
                <w:rFonts w:ascii="宋体" w:eastAsia="宋体" w:hAnsi="宋体" w:cs="宋体" w:hint="eastAsia"/>
                <w:color w:val="000000"/>
                <w:kern w:val="0"/>
                <w:sz w:val="22"/>
                <w:szCs w:val="22"/>
                <w:lang w:bidi="ar"/>
              </w:rPr>
              <w:t>R2</w:t>
            </w:r>
          </w:p>
        </w:tc>
        <w:tc>
          <w:tcPr>
            <w:tcW w:w="8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E5DC6" w:rsidRDefault="000E5DC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31</w:t>
            </w:r>
          </w:p>
        </w:tc>
        <w:tc>
          <w:tcPr>
            <w:tcW w:w="14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E5DC6" w:rsidRDefault="000E5DC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非保本开放式净值型</w:t>
            </w:r>
          </w:p>
        </w:tc>
        <w:tc>
          <w:tcPr>
            <w:tcW w:w="11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5DC6" w:rsidRDefault="000E5DC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Z7002723000024</w:t>
            </w:r>
          </w:p>
        </w:tc>
        <w:tc>
          <w:tcPr>
            <w:tcW w:w="1260" w:type="dxa"/>
            <w:vMerge/>
            <w:tcBorders>
              <w:left w:val="single" w:sz="4" w:space="0" w:color="000000"/>
              <w:right w:val="single" w:sz="4" w:space="0" w:color="000000"/>
            </w:tcBorders>
            <w:shd w:val="clear" w:color="auto" w:fill="auto"/>
            <w:vAlign w:val="center"/>
          </w:tcPr>
          <w:p w:rsidR="000E5DC6" w:rsidRDefault="000E5DC6">
            <w:pPr>
              <w:jc w:val="center"/>
              <w:rPr>
                <w:rFonts w:ascii="宋体" w:eastAsia="宋体" w:hAnsi="宋体" w:cs="宋体"/>
                <w:color w:val="000000"/>
                <w:sz w:val="22"/>
                <w:szCs w:val="22"/>
              </w:rPr>
            </w:pPr>
          </w:p>
        </w:tc>
      </w:tr>
      <w:tr w:rsidR="000E5DC6" w:rsidTr="008B1FE3">
        <w:trPr>
          <w:trHeight w:val="600"/>
        </w:trPr>
        <w:tc>
          <w:tcPr>
            <w:tcW w:w="5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E5DC6" w:rsidRDefault="000E5DC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11</w:t>
            </w:r>
          </w:p>
        </w:tc>
        <w:tc>
          <w:tcPr>
            <w:tcW w:w="1454" w:type="dxa"/>
            <w:vMerge/>
            <w:tcBorders>
              <w:left w:val="single" w:sz="4" w:space="0" w:color="000000"/>
              <w:right w:val="single" w:sz="4" w:space="0" w:color="000000"/>
            </w:tcBorders>
            <w:shd w:val="clear" w:color="auto" w:fill="auto"/>
            <w:vAlign w:val="center"/>
          </w:tcPr>
          <w:p w:rsidR="000E5DC6" w:rsidRDefault="000E5DC6">
            <w:pPr>
              <w:widowControl/>
              <w:jc w:val="center"/>
              <w:textAlignment w:val="center"/>
              <w:rPr>
                <w:rFonts w:ascii="宋体" w:eastAsia="宋体" w:hAnsi="宋体" w:cs="宋体"/>
                <w:color w:val="000000"/>
                <w:sz w:val="22"/>
                <w:szCs w:val="22"/>
              </w:rPr>
            </w:pPr>
          </w:p>
        </w:tc>
        <w:tc>
          <w:tcPr>
            <w:tcW w:w="22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E5DC6" w:rsidRDefault="000E5DC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渝农商理财兴时淳盈1个月定开3号</w:t>
            </w:r>
          </w:p>
        </w:tc>
        <w:tc>
          <w:tcPr>
            <w:tcW w:w="7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E5DC6" w:rsidRDefault="000E5DC6">
            <w:pPr>
              <w:widowControl/>
              <w:jc w:val="center"/>
              <w:textAlignment w:val="center"/>
              <w:rPr>
                <w:rFonts w:ascii="宋体" w:eastAsia="宋体" w:hAnsi="宋体" w:cs="宋体"/>
                <w:color w:val="000000"/>
                <w:kern w:val="0"/>
                <w:sz w:val="22"/>
                <w:szCs w:val="22"/>
                <w:lang w:bidi="ar"/>
              </w:rPr>
            </w:pPr>
            <w:r>
              <w:rPr>
                <w:rFonts w:ascii="宋体" w:eastAsia="宋体" w:hAnsi="宋体" w:cs="宋体" w:hint="eastAsia"/>
                <w:color w:val="000000"/>
                <w:kern w:val="0"/>
                <w:sz w:val="22"/>
                <w:szCs w:val="22"/>
                <w:lang w:bidi="ar"/>
              </w:rPr>
              <w:t>R2</w:t>
            </w:r>
          </w:p>
        </w:tc>
        <w:tc>
          <w:tcPr>
            <w:tcW w:w="8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E5DC6" w:rsidRDefault="000E5DC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31</w:t>
            </w:r>
          </w:p>
        </w:tc>
        <w:tc>
          <w:tcPr>
            <w:tcW w:w="14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E5DC6" w:rsidRDefault="000E5DC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非保本开放式净值型</w:t>
            </w:r>
          </w:p>
        </w:tc>
        <w:tc>
          <w:tcPr>
            <w:tcW w:w="11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5DC6" w:rsidRDefault="000E5DC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Z7002723000253</w:t>
            </w:r>
          </w:p>
        </w:tc>
        <w:tc>
          <w:tcPr>
            <w:tcW w:w="1260" w:type="dxa"/>
            <w:vMerge/>
            <w:tcBorders>
              <w:left w:val="single" w:sz="4" w:space="0" w:color="000000"/>
              <w:right w:val="single" w:sz="4" w:space="0" w:color="000000"/>
            </w:tcBorders>
            <w:shd w:val="clear" w:color="auto" w:fill="auto"/>
            <w:vAlign w:val="center"/>
          </w:tcPr>
          <w:p w:rsidR="000E5DC6" w:rsidRDefault="000E5DC6">
            <w:pPr>
              <w:jc w:val="center"/>
              <w:rPr>
                <w:rFonts w:ascii="宋体" w:eastAsia="宋体" w:hAnsi="宋体" w:cs="宋体"/>
                <w:color w:val="000000"/>
                <w:sz w:val="22"/>
                <w:szCs w:val="22"/>
              </w:rPr>
            </w:pPr>
          </w:p>
        </w:tc>
      </w:tr>
      <w:tr w:rsidR="000E5DC6" w:rsidTr="008B1FE3">
        <w:trPr>
          <w:trHeight w:val="600"/>
        </w:trPr>
        <w:tc>
          <w:tcPr>
            <w:tcW w:w="5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E5DC6" w:rsidRDefault="000E5DC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12</w:t>
            </w:r>
          </w:p>
        </w:tc>
        <w:tc>
          <w:tcPr>
            <w:tcW w:w="1454" w:type="dxa"/>
            <w:vMerge/>
            <w:tcBorders>
              <w:left w:val="single" w:sz="4" w:space="0" w:color="000000"/>
              <w:right w:val="single" w:sz="4" w:space="0" w:color="000000"/>
            </w:tcBorders>
            <w:shd w:val="clear" w:color="auto" w:fill="auto"/>
            <w:vAlign w:val="center"/>
          </w:tcPr>
          <w:p w:rsidR="000E5DC6" w:rsidRDefault="000E5DC6">
            <w:pPr>
              <w:widowControl/>
              <w:jc w:val="center"/>
              <w:textAlignment w:val="center"/>
              <w:rPr>
                <w:rFonts w:ascii="宋体" w:eastAsia="宋体" w:hAnsi="宋体" w:cs="宋体"/>
                <w:color w:val="000000"/>
                <w:sz w:val="22"/>
                <w:szCs w:val="22"/>
              </w:rPr>
            </w:pPr>
          </w:p>
        </w:tc>
        <w:tc>
          <w:tcPr>
            <w:tcW w:w="22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E5DC6" w:rsidRDefault="000E5DC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渝农商理财兴时淳盈1个月定开5号</w:t>
            </w:r>
          </w:p>
        </w:tc>
        <w:tc>
          <w:tcPr>
            <w:tcW w:w="7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E5DC6" w:rsidRDefault="000E5DC6">
            <w:pPr>
              <w:widowControl/>
              <w:jc w:val="center"/>
              <w:textAlignment w:val="center"/>
              <w:rPr>
                <w:rFonts w:ascii="宋体" w:eastAsia="宋体" w:hAnsi="宋体" w:cs="宋体"/>
                <w:color w:val="000000"/>
                <w:kern w:val="0"/>
                <w:sz w:val="22"/>
                <w:szCs w:val="22"/>
                <w:lang w:bidi="ar"/>
              </w:rPr>
            </w:pPr>
            <w:r>
              <w:rPr>
                <w:rFonts w:ascii="宋体" w:eastAsia="宋体" w:hAnsi="宋体" w:cs="宋体" w:hint="eastAsia"/>
                <w:color w:val="000000"/>
                <w:kern w:val="0"/>
                <w:sz w:val="22"/>
                <w:szCs w:val="22"/>
                <w:lang w:bidi="ar"/>
              </w:rPr>
              <w:t>R2</w:t>
            </w:r>
          </w:p>
        </w:tc>
        <w:tc>
          <w:tcPr>
            <w:tcW w:w="8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E5DC6" w:rsidRDefault="000E5DC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31</w:t>
            </w:r>
          </w:p>
        </w:tc>
        <w:tc>
          <w:tcPr>
            <w:tcW w:w="14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E5DC6" w:rsidRDefault="000E5DC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非保本开放式净值型</w:t>
            </w:r>
          </w:p>
        </w:tc>
        <w:tc>
          <w:tcPr>
            <w:tcW w:w="11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5DC6" w:rsidRDefault="000E5DC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Z7002724000073</w:t>
            </w:r>
          </w:p>
        </w:tc>
        <w:tc>
          <w:tcPr>
            <w:tcW w:w="1260" w:type="dxa"/>
            <w:vMerge/>
            <w:tcBorders>
              <w:left w:val="single" w:sz="4" w:space="0" w:color="000000"/>
              <w:right w:val="single" w:sz="4" w:space="0" w:color="000000"/>
            </w:tcBorders>
            <w:shd w:val="clear" w:color="auto" w:fill="auto"/>
            <w:vAlign w:val="center"/>
          </w:tcPr>
          <w:p w:rsidR="000E5DC6" w:rsidRDefault="000E5DC6">
            <w:pPr>
              <w:jc w:val="center"/>
              <w:rPr>
                <w:rFonts w:ascii="宋体" w:eastAsia="宋体" w:hAnsi="宋体" w:cs="宋体"/>
                <w:color w:val="000000"/>
                <w:sz w:val="22"/>
                <w:szCs w:val="22"/>
              </w:rPr>
            </w:pPr>
          </w:p>
        </w:tc>
      </w:tr>
      <w:tr w:rsidR="000E5DC6" w:rsidTr="008B1FE3">
        <w:trPr>
          <w:trHeight w:val="600"/>
        </w:trPr>
        <w:tc>
          <w:tcPr>
            <w:tcW w:w="5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E5DC6" w:rsidRDefault="000E5DC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13</w:t>
            </w:r>
          </w:p>
        </w:tc>
        <w:tc>
          <w:tcPr>
            <w:tcW w:w="1454" w:type="dxa"/>
            <w:vMerge/>
            <w:tcBorders>
              <w:left w:val="single" w:sz="4" w:space="0" w:color="000000"/>
              <w:right w:val="single" w:sz="4" w:space="0" w:color="000000"/>
            </w:tcBorders>
            <w:shd w:val="clear" w:color="auto" w:fill="auto"/>
            <w:vAlign w:val="center"/>
          </w:tcPr>
          <w:p w:rsidR="000E5DC6" w:rsidRDefault="000E5DC6">
            <w:pPr>
              <w:widowControl/>
              <w:jc w:val="center"/>
              <w:textAlignment w:val="center"/>
              <w:rPr>
                <w:rFonts w:ascii="宋体" w:eastAsia="宋体" w:hAnsi="宋体" w:cs="宋体"/>
                <w:color w:val="000000"/>
                <w:sz w:val="22"/>
                <w:szCs w:val="22"/>
              </w:rPr>
            </w:pPr>
          </w:p>
        </w:tc>
        <w:tc>
          <w:tcPr>
            <w:tcW w:w="22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E5DC6" w:rsidRDefault="000E5DC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渝农商理财兴时淳盈1个月定开6号</w:t>
            </w:r>
          </w:p>
        </w:tc>
        <w:tc>
          <w:tcPr>
            <w:tcW w:w="7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E5DC6" w:rsidRDefault="000E5DC6">
            <w:pPr>
              <w:widowControl/>
              <w:jc w:val="center"/>
              <w:textAlignment w:val="center"/>
              <w:rPr>
                <w:rFonts w:ascii="宋体" w:eastAsia="宋体" w:hAnsi="宋体" w:cs="宋体"/>
                <w:color w:val="000000"/>
                <w:kern w:val="0"/>
                <w:sz w:val="22"/>
                <w:szCs w:val="22"/>
                <w:lang w:bidi="ar"/>
              </w:rPr>
            </w:pPr>
            <w:r>
              <w:rPr>
                <w:rFonts w:ascii="宋体" w:eastAsia="宋体" w:hAnsi="宋体" w:cs="宋体" w:hint="eastAsia"/>
                <w:color w:val="000000"/>
                <w:kern w:val="0"/>
                <w:sz w:val="22"/>
                <w:szCs w:val="22"/>
                <w:lang w:bidi="ar"/>
              </w:rPr>
              <w:t>R2</w:t>
            </w:r>
          </w:p>
        </w:tc>
        <w:tc>
          <w:tcPr>
            <w:tcW w:w="8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E5DC6" w:rsidRDefault="000E5DC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31</w:t>
            </w:r>
          </w:p>
        </w:tc>
        <w:tc>
          <w:tcPr>
            <w:tcW w:w="14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E5DC6" w:rsidRDefault="000E5DC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非保本开放式净值型</w:t>
            </w:r>
          </w:p>
        </w:tc>
        <w:tc>
          <w:tcPr>
            <w:tcW w:w="11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5DC6" w:rsidRDefault="000E5DC6">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Z7002724000074</w:t>
            </w:r>
          </w:p>
        </w:tc>
        <w:tc>
          <w:tcPr>
            <w:tcW w:w="1260" w:type="dxa"/>
            <w:vMerge/>
            <w:tcBorders>
              <w:left w:val="single" w:sz="4" w:space="0" w:color="000000"/>
              <w:right w:val="single" w:sz="4" w:space="0" w:color="000000"/>
            </w:tcBorders>
            <w:shd w:val="clear" w:color="auto" w:fill="auto"/>
            <w:vAlign w:val="center"/>
          </w:tcPr>
          <w:p w:rsidR="000E5DC6" w:rsidRDefault="000E5DC6">
            <w:pPr>
              <w:jc w:val="center"/>
              <w:rPr>
                <w:rFonts w:ascii="宋体" w:eastAsia="宋体" w:hAnsi="宋体" w:cs="宋体"/>
                <w:color w:val="000000"/>
                <w:sz w:val="22"/>
                <w:szCs w:val="22"/>
              </w:rPr>
            </w:pPr>
          </w:p>
        </w:tc>
      </w:tr>
      <w:tr w:rsidR="000E5DC6" w:rsidTr="008B1FE3">
        <w:trPr>
          <w:trHeight w:val="600"/>
        </w:trPr>
        <w:tc>
          <w:tcPr>
            <w:tcW w:w="5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E5DC6" w:rsidRDefault="000E5DC6">
            <w:pPr>
              <w:widowControl/>
              <w:jc w:val="center"/>
              <w:textAlignment w:val="center"/>
              <w:rPr>
                <w:rFonts w:ascii="宋体" w:eastAsia="宋体" w:hAnsi="宋体" w:cs="宋体"/>
                <w:color w:val="000000"/>
                <w:kern w:val="0"/>
                <w:sz w:val="22"/>
                <w:szCs w:val="22"/>
                <w:lang w:bidi="ar"/>
              </w:rPr>
            </w:pPr>
            <w:r>
              <w:rPr>
                <w:rFonts w:ascii="宋体" w:eastAsia="宋体" w:hAnsi="宋体" w:cs="宋体" w:hint="eastAsia"/>
                <w:color w:val="000000"/>
                <w:kern w:val="0"/>
                <w:sz w:val="22"/>
                <w:szCs w:val="22"/>
                <w:lang w:bidi="ar"/>
              </w:rPr>
              <w:t>14</w:t>
            </w:r>
          </w:p>
        </w:tc>
        <w:tc>
          <w:tcPr>
            <w:tcW w:w="1454" w:type="dxa"/>
            <w:vMerge/>
            <w:tcBorders>
              <w:left w:val="single" w:sz="4" w:space="0" w:color="000000"/>
              <w:right w:val="single" w:sz="4" w:space="0" w:color="000000"/>
            </w:tcBorders>
            <w:shd w:val="clear" w:color="auto" w:fill="auto"/>
            <w:vAlign w:val="center"/>
          </w:tcPr>
          <w:p w:rsidR="000E5DC6" w:rsidRDefault="000E5DC6">
            <w:pPr>
              <w:widowControl/>
              <w:jc w:val="center"/>
              <w:textAlignment w:val="center"/>
              <w:rPr>
                <w:rFonts w:ascii="宋体" w:eastAsia="宋体" w:hAnsi="宋体" w:cs="宋体"/>
                <w:color w:val="000000"/>
                <w:sz w:val="22"/>
                <w:szCs w:val="22"/>
              </w:rPr>
            </w:pPr>
          </w:p>
        </w:tc>
        <w:tc>
          <w:tcPr>
            <w:tcW w:w="22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E5DC6" w:rsidRDefault="000E5DC6">
            <w:pPr>
              <w:widowControl/>
              <w:jc w:val="center"/>
              <w:textAlignment w:val="center"/>
              <w:rPr>
                <w:rFonts w:ascii="宋体" w:eastAsia="宋体" w:hAnsi="宋体" w:cs="宋体"/>
                <w:color w:val="000000"/>
                <w:kern w:val="0"/>
                <w:sz w:val="22"/>
                <w:szCs w:val="22"/>
                <w:lang w:bidi="ar"/>
              </w:rPr>
            </w:pPr>
            <w:r>
              <w:rPr>
                <w:rFonts w:ascii="宋体" w:eastAsia="宋体" w:hAnsi="宋体" w:cs="宋体" w:hint="eastAsia"/>
                <w:color w:val="000000"/>
                <w:kern w:val="0"/>
                <w:sz w:val="22"/>
                <w:szCs w:val="22"/>
                <w:lang w:bidi="ar"/>
              </w:rPr>
              <w:t>渝农商理财兴时（最短持有7天）每日开放10号</w:t>
            </w:r>
          </w:p>
        </w:tc>
        <w:tc>
          <w:tcPr>
            <w:tcW w:w="7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E5DC6" w:rsidRDefault="000E5DC6">
            <w:pPr>
              <w:widowControl/>
              <w:jc w:val="center"/>
              <w:textAlignment w:val="center"/>
              <w:rPr>
                <w:rFonts w:ascii="宋体" w:eastAsia="宋体" w:hAnsi="宋体" w:cs="宋体"/>
                <w:color w:val="000000"/>
                <w:kern w:val="0"/>
                <w:sz w:val="22"/>
                <w:szCs w:val="22"/>
                <w:lang w:bidi="ar"/>
              </w:rPr>
            </w:pPr>
            <w:r>
              <w:rPr>
                <w:rFonts w:ascii="宋体" w:eastAsia="宋体" w:hAnsi="宋体" w:cs="宋体" w:hint="eastAsia"/>
                <w:color w:val="000000"/>
                <w:kern w:val="0"/>
                <w:sz w:val="22"/>
                <w:szCs w:val="22"/>
                <w:lang w:bidi="ar"/>
              </w:rPr>
              <w:t>R2</w:t>
            </w:r>
          </w:p>
        </w:tc>
        <w:tc>
          <w:tcPr>
            <w:tcW w:w="8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E5DC6" w:rsidRDefault="000E5DC6">
            <w:pPr>
              <w:widowControl/>
              <w:jc w:val="center"/>
              <w:textAlignment w:val="center"/>
              <w:rPr>
                <w:rFonts w:ascii="宋体" w:eastAsia="宋体" w:hAnsi="宋体" w:cs="宋体"/>
                <w:color w:val="000000"/>
                <w:kern w:val="0"/>
                <w:sz w:val="22"/>
                <w:szCs w:val="22"/>
                <w:lang w:bidi="ar"/>
              </w:rPr>
            </w:pPr>
            <w:r>
              <w:rPr>
                <w:rFonts w:ascii="宋体" w:eastAsia="宋体" w:hAnsi="宋体" w:cs="宋体" w:hint="eastAsia"/>
                <w:color w:val="000000"/>
                <w:kern w:val="0"/>
                <w:sz w:val="22"/>
                <w:szCs w:val="22"/>
                <w:lang w:bidi="ar"/>
              </w:rPr>
              <w:t>7</w:t>
            </w:r>
          </w:p>
        </w:tc>
        <w:tc>
          <w:tcPr>
            <w:tcW w:w="14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E5DC6" w:rsidRDefault="000E5DC6">
            <w:pPr>
              <w:widowControl/>
              <w:jc w:val="center"/>
              <w:textAlignment w:val="center"/>
              <w:rPr>
                <w:rFonts w:ascii="宋体" w:eastAsia="宋体" w:hAnsi="宋体" w:cs="宋体"/>
                <w:color w:val="000000"/>
                <w:kern w:val="0"/>
                <w:sz w:val="22"/>
                <w:szCs w:val="22"/>
                <w:lang w:bidi="ar"/>
              </w:rPr>
            </w:pPr>
            <w:r>
              <w:rPr>
                <w:rFonts w:ascii="宋体" w:eastAsia="宋体" w:hAnsi="宋体" w:cs="宋体" w:hint="eastAsia"/>
                <w:color w:val="000000"/>
                <w:kern w:val="0"/>
                <w:sz w:val="22"/>
                <w:szCs w:val="22"/>
                <w:lang w:bidi="ar"/>
              </w:rPr>
              <w:t>非保本开放式净值型</w:t>
            </w:r>
          </w:p>
        </w:tc>
        <w:tc>
          <w:tcPr>
            <w:tcW w:w="11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5DC6" w:rsidRDefault="000E5DC6">
            <w:pPr>
              <w:widowControl/>
              <w:jc w:val="center"/>
              <w:textAlignment w:val="center"/>
              <w:rPr>
                <w:rFonts w:ascii="宋体" w:eastAsia="宋体" w:hAnsi="宋体" w:cs="宋体"/>
                <w:color w:val="000000"/>
                <w:kern w:val="0"/>
                <w:sz w:val="22"/>
                <w:szCs w:val="22"/>
                <w:lang w:bidi="ar"/>
              </w:rPr>
            </w:pPr>
            <w:r>
              <w:rPr>
                <w:rFonts w:ascii="宋体" w:eastAsia="宋体" w:hAnsi="宋体" w:cs="宋体" w:hint="eastAsia"/>
                <w:color w:val="000000"/>
                <w:kern w:val="0"/>
                <w:sz w:val="22"/>
                <w:szCs w:val="22"/>
                <w:lang w:bidi="ar"/>
              </w:rPr>
              <w:t>Z7002725000324</w:t>
            </w:r>
          </w:p>
        </w:tc>
        <w:tc>
          <w:tcPr>
            <w:tcW w:w="1260" w:type="dxa"/>
            <w:vMerge/>
            <w:tcBorders>
              <w:left w:val="single" w:sz="4" w:space="0" w:color="000000"/>
              <w:right w:val="single" w:sz="4" w:space="0" w:color="000000"/>
            </w:tcBorders>
            <w:shd w:val="clear" w:color="auto" w:fill="auto"/>
            <w:vAlign w:val="center"/>
          </w:tcPr>
          <w:p w:rsidR="000E5DC6" w:rsidRDefault="000E5DC6">
            <w:pPr>
              <w:jc w:val="center"/>
              <w:rPr>
                <w:rFonts w:ascii="宋体" w:eastAsia="宋体" w:hAnsi="宋体" w:cs="宋体"/>
                <w:color w:val="000000"/>
                <w:sz w:val="22"/>
                <w:szCs w:val="22"/>
              </w:rPr>
            </w:pPr>
          </w:p>
        </w:tc>
      </w:tr>
      <w:tr w:rsidR="000E5DC6" w:rsidTr="008B1FE3">
        <w:trPr>
          <w:trHeight w:val="600"/>
        </w:trPr>
        <w:tc>
          <w:tcPr>
            <w:tcW w:w="5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E5DC6" w:rsidRDefault="000E5DC6" w:rsidP="000E5DC6">
            <w:pPr>
              <w:widowControl/>
              <w:jc w:val="center"/>
              <w:textAlignment w:val="center"/>
              <w:rPr>
                <w:rFonts w:ascii="宋体" w:eastAsia="宋体" w:hAnsi="宋体" w:cs="宋体"/>
                <w:color w:val="000000"/>
                <w:kern w:val="0"/>
                <w:sz w:val="22"/>
                <w:szCs w:val="22"/>
                <w:lang w:bidi="ar"/>
              </w:rPr>
            </w:pPr>
            <w:r>
              <w:rPr>
                <w:rFonts w:ascii="宋体" w:eastAsia="宋体" w:hAnsi="宋体" w:cs="宋体" w:hint="eastAsia"/>
                <w:color w:val="000000"/>
                <w:kern w:val="0"/>
                <w:sz w:val="22"/>
                <w:szCs w:val="22"/>
                <w:lang w:bidi="ar"/>
              </w:rPr>
              <w:t>15</w:t>
            </w:r>
          </w:p>
        </w:tc>
        <w:tc>
          <w:tcPr>
            <w:tcW w:w="1454" w:type="dxa"/>
            <w:vMerge/>
            <w:tcBorders>
              <w:left w:val="single" w:sz="4" w:space="0" w:color="000000"/>
              <w:right w:val="single" w:sz="4" w:space="0" w:color="000000"/>
            </w:tcBorders>
            <w:shd w:val="clear" w:color="auto" w:fill="auto"/>
            <w:vAlign w:val="center"/>
          </w:tcPr>
          <w:p w:rsidR="000E5DC6" w:rsidRDefault="000E5DC6">
            <w:pPr>
              <w:widowControl/>
              <w:jc w:val="center"/>
              <w:textAlignment w:val="center"/>
              <w:rPr>
                <w:rFonts w:ascii="宋体" w:eastAsia="宋体" w:hAnsi="宋体" w:cs="宋体"/>
                <w:color w:val="000000"/>
                <w:sz w:val="22"/>
                <w:szCs w:val="22"/>
              </w:rPr>
            </w:pPr>
          </w:p>
        </w:tc>
        <w:tc>
          <w:tcPr>
            <w:tcW w:w="22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E5DC6" w:rsidRDefault="000E5DC6">
            <w:pPr>
              <w:widowControl/>
              <w:jc w:val="center"/>
              <w:textAlignment w:val="center"/>
              <w:rPr>
                <w:rFonts w:ascii="宋体" w:eastAsia="宋体" w:hAnsi="宋体" w:cs="宋体"/>
                <w:color w:val="000000"/>
                <w:kern w:val="0"/>
                <w:sz w:val="22"/>
                <w:szCs w:val="22"/>
                <w:lang w:bidi="ar"/>
              </w:rPr>
            </w:pPr>
            <w:r w:rsidRPr="000E5DC6">
              <w:rPr>
                <w:rFonts w:ascii="宋体" w:eastAsia="宋体" w:hAnsi="宋体" w:cs="宋体"/>
                <w:color w:val="000000"/>
                <w:kern w:val="0"/>
                <w:sz w:val="22"/>
                <w:szCs w:val="22"/>
                <w:lang w:bidi="ar"/>
              </w:rPr>
              <w:t>渝农商理财兴时（最短持有45天）每日开放1号</w:t>
            </w:r>
          </w:p>
        </w:tc>
        <w:tc>
          <w:tcPr>
            <w:tcW w:w="7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E5DC6" w:rsidRDefault="000E5DC6">
            <w:pPr>
              <w:widowControl/>
              <w:jc w:val="center"/>
              <w:textAlignment w:val="center"/>
              <w:rPr>
                <w:rFonts w:ascii="宋体" w:eastAsia="宋体" w:hAnsi="宋体" w:cs="宋体"/>
                <w:color w:val="000000"/>
                <w:kern w:val="0"/>
                <w:sz w:val="22"/>
                <w:szCs w:val="22"/>
                <w:lang w:bidi="ar"/>
              </w:rPr>
            </w:pPr>
            <w:r>
              <w:rPr>
                <w:rFonts w:ascii="宋体" w:eastAsia="宋体" w:hAnsi="宋体" w:cs="宋体" w:hint="eastAsia"/>
                <w:color w:val="000000"/>
                <w:kern w:val="0"/>
                <w:sz w:val="22"/>
                <w:szCs w:val="22"/>
                <w:lang w:bidi="ar"/>
              </w:rPr>
              <w:t>R2</w:t>
            </w:r>
          </w:p>
        </w:tc>
        <w:tc>
          <w:tcPr>
            <w:tcW w:w="8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E5DC6" w:rsidRDefault="000E5DC6">
            <w:pPr>
              <w:widowControl/>
              <w:jc w:val="center"/>
              <w:textAlignment w:val="center"/>
              <w:rPr>
                <w:rFonts w:ascii="宋体" w:eastAsia="宋体" w:hAnsi="宋体" w:cs="宋体"/>
                <w:color w:val="000000"/>
                <w:kern w:val="0"/>
                <w:sz w:val="22"/>
                <w:szCs w:val="22"/>
                <w:lang w:bidi="ar"/>
              </w:rPr>
            </w:pPr>
            <w:r>
              <w:rPr>
                <w:rFonts w:ascii="宋体" w:eastAsia="宋体" w:hAnsi="宋体" w:cs="宋体" w:hint="eastAsia"/>
                <w:color w:val="000000"/>
                <w:kern w:val="0"/>
                <w:sz w:val="22"/>
                <w:szCs w:val="22"/>
                <w:lang w:bidi="ar"/>
              </w:rPr>
              <w:t>45</w:t>
            </w:r>
          </w:p>
        </w:tc>
        <w:tc>
          <w:tcPr>
            <w:tcW w:w="14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E5DC6" w:rsidRDefault="000E5DC6">
            <w:pPr>
              <w:widowControl/>
              <w:jc w:val="center"/>
              <w:textAlignment w:val="center"/>
              <w:rPr>
                <w:rFonts w:ascii="宋体" w:eastAsia="宋体" w:hAnsi="宋体" w:cs="宋体"/>
                <w:color w:val="000000"/>
                <w:kern w:val="0"/>
                <w:sz w:val="22"/>
                <w:szCs w:val="22"/>
                <w:lang w:bidi="ar"/>
              </w:rPr>
            </w:pPr>
            <w:r>
              <w:rPr>
                <w:rFonts w:ascii="宋体" w:eastAsia="宋体" w:hAnsi="宋体" w:cs="宋体" w:hint="eastAsia"/>
                <w:color w:val="000000"/>
                <w:kern w:val="0"/>
                <w:sz w:val="22"/>
                <w:szCs w:val="22"/>
                <w:lang w:bidi="ar"/>
              </w:rPr>
              <w:t>非保本开放式净值型</w:t>
            </w:r>
          </w:p>
        </w:tc>
        <w:tc>
          <w:tcPr>
            <w:tcW w:w="11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5DC6" w:rsidRPr="00913DC3" w:rsidRDefault="008B1FE3">
            <w:pPr>
              <w:widowControl/>
              <w:jc w:val="center"/>
              <w:textAlignment w:val="center"/>
              <w:rPr>
                <w:rFonts w:asciiTheme="minorEastAsia" w:hAnsiTheme="minorEastAsia" w:cs="宋体"/>
                <w:color w:val="000000"/>
                <w:kern w:val="0"/>
                <w:sz w:val="22"/>
                <w:szCs w:val="22"/>
                <w:lang w:bidi="ar"/>
              </w:rPr>
            </w:pPr>
            <w:r w:rsidRPr="00913DC3">
              <w:rPr>
                <w:rFonts w:asciiTheme="minorEastAsia" w:hAnsiTheme="minorEastAsia" w:hint="eastAsia"/>
                <w:bCs/>
                <w:sz w:val="22"/>
                <w:szCs w:val="22"/>
              </w:rPr>
              <w:t>Z7002725000323</w:t>
            </w:r>
          </w:p>
        </w:tc>
        <w:tc>
          <w:tcPr>
            <w:tcW w:w="1260" w:type="dxa"/>
            <w:vMerge/>
            <w:tcBorders>
              <w:left w:val="single" w:sz="4" w:space="0" w:color="000000"/>
              <w:right w:val="single" w:sz="4" w:space="0" w:color="000000"/>
            </w:tcBorders>
            <w:shd w:val="clear" w:color="auto" w:fill="auto"/>
            <w:vAlign w:val="center"/>
          </w:tcPr>
          <w:p w:rsidR="000E5DC6" w:rsidRDefault="000E5DC6">
            <w:pPr>
              <w:jc w:val="center"/>
              <w:rPr>
                <w:rFonts w:ascii="宋体" w:eastAsia="宋体" w:hAnsi="宋体" w:cs="宋体"/>
                <w:color w:val="000000"/>
                <w:sz w:val="22"/>
                <w:szCs w:val="22"/>
              </w:rPr>
            </w:pPr>
          </w:p>
        </w:tc>
      </w:tr>
      <w:tr w:rsidR="000E5DC6" w:rsidTr="008B1FE3">
        <w:trPr>
          <w:trHeight w:val="600"/>
        </w:trPr>
        <w:tc>
          <w:tcPr>
            <w:tcW w:w="5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E5DC6" w:rsidRDefault="000E5DC6">
            <w:pPr>
              <w:widowControl/>
              <w:jc w:val="center"/>
              <w:textAlignment w:val="center"/>
              <w:rPr>
                <w:rFonts w:ascii="宋体" w:eastAsia="宋体" w:hAnsi="宋体" w:cs="宋体"/>
                <w:color w:val="000000"/>
                <w:kern w:val="0"/>
                <w:sz w:val="22"/>
                <w:szCs w:val="22"/>
                <w:lang w:bidi="ar"/>
              </w:rPr>
            </w:pPr>
            <w:r>
              <w:rPr>
                <w:rFonts w:ascii="宋体" w:eastAsia="宋体" w:hAnsi="宋体" w:cs="宋体" w:hint="eastAsia"/>
                <w:color w:val="000000"/>
                <w:kern w:val="0"/>
                <w:sz w:val="22"/>
                <w:szCs w:val="22"/>
                <w:lang w:bidi="ar"/>
              </w:rPr>
              <w:t>16</w:t>
            </w:r>
          </w:p>
        </w:tc>
        <w:tc>
          <w:tcPr>
            <w:tcW w:w="1454" w:type="dxa"/>
            <w:vMerge/>
            <w:tcBorders>
              <w:left w:val="single" w:sz="4" w:space="0" w:color="000000"/>
              <w:bottom w:val="single" w:sz="4" w:space="0" w:color="000000"/>
              <w:right w:val="single" w:sz="4" w:space="0" w:color="000000"/>
            </w:tcBorders>
            <w:shd w:val="clear" w:color="auto" w:fill="auto"/>
            <w:vAlign w:val="center"/>
          </w:tcPr>
          <w:p w:rsidR="000E5DC6" w:rsidRDefault="000E5DC6">
            <w:pPr>
              <w:widowControl/>
              <w:jc w:val="center"/>
              <w:textAlignment w:val="center"/>
              <w:rPr>
                <w:rFonts w:ascii="宋体" w:eastAsia="宋体" w:hAnsi="宋体" w:cs="宋体"/>
                <w:color w:val="000000"/>
                <w:sz w:val="22"/>
                <w:szCs w:val="22"/>
              </w:rPr>
            </w:pPr>
          </w:p>
        </w:tc>
        <w:tc>
          <w:tcPr>
            <w:tcW w:w="22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E5DC6" w:rsidRDefault="000E5DC6">
            <w:pPr>
              <w:widowControl/>
              <w:jc w:val="center"/>
              <w:textAlignment w:val="center"/>
              <w:rPr>
                <w:rFonts w:ascii="宋体" w:eastAsia="宋体" w:hAnsi="宋体" w:cs="宋体"/>
                <w:color w:val="000000"/>
                <w:kern w:val="0"/>
                <w:sz w:val="22"/>
                <w:szCs w:val="22"/>
                <w:lang w:bidi="ar"/>
              </w:rPr>
            </w:pPr>
            <w:r w:rsidRPr="000E5DC6">
              <w:rPr>
                <w:rFonts w:ascii="宋体" w:eastAsia="宋体" w:hAnsi="宋体" w:cs="宋体"/>
                <w:color w:val="000000"/>
                <w:kern w:val="0"/>
                <w:sz w:val="22"/>
                <w:szCs w:val="22"/>
                <w:lang w:bidi="ar"/>
              </w:rPr>
              <w:t>渝农商理财兴时（最短持有60天）每日开放1号</w:t>
            </w:r>
          </w:p>
        </w:tc>
        <w:tc>
          <w:tcPr>
            <w:tcW w:w="7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E5DC6" w:rsidRDefault="000E5DC6">
            <w:pPr>
              <w:widowControl/>
              <w:jc w:val="center"/>
              <w:textAlignment w:val="center"/>
              <w:rPr>
                <w:rFonts w:ascii="宋体" w:eastAsia="宋体" w:hAnsi="宋体" w:cs="宋体"/>
                <w:color w:val="000000"/>
                <w:kern w:val="0"/>
                <w:sz w:val="22"/>
                <w:szCs w:val="22"/>
                <w:lang w:bidi="ar"/>
              </w:rPr>
            </w:pPr>
            <w:r>
              <w:rPr>
                <w:rFonts w:ascii="宋体" w:eastAsia="宋体" w:hAnsi="宋体" w:cs="宋体" w:hint="eastAsia"/>
                <w:color w:val="000000"/>
                <w:kern w:val="0"/>
                <w:sz w:val="22"/>
                <w:szCs w:val="22"/>
                <w:lang w:bidi="ar"/>
              </w:rPr>
              <w:t>R2</w:t>
            </w:r>
          </w:p>
        </w:tc>
        <w:tc>
          <w:tcPr>
            <w:tcW w:w="8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E5DC6" w:rsidRDefault="000E5DC6">
            <w:pPr>
              <w:widowControl/>
              <w:jc w:val="center"/>
              <w:textAlignment w:val="center"/>
              <w:rPr>
                <w:rFonts w:ascii="宋体" w:eastAsia="宋体" w:hAnsi="宋体" w:cs="宋体"/>
                <w:color w:val="000000"/>
                <w:kern w:val="0"/>
                <w:sz w:val="22"/>
                <w:szCs w:val="22"/>
                <w:lang w:bidi="ar"/>
              </w:rPr>
            </w:pPr>
            <w:r>
              <w:rPr>
                <w:rFonts w:ascii="宋体" w:eastAsia="宋体" w:hAnsi="宋体" w:cs="宋体" w:hint="eastAsia"/>
                <w:color w:val="000000"/>
                <w:kern w:val="0"/>
                <w:sz w:val="22"/>
                <w:szCs w:val="22"/>
                <w:lang w:bidi="ar"/>
              </w:rPr>
              <w:t>60</w:t>
            </w:r>
          </w:p>
        </w:tc>
        <w:tc>
          <w:tcPr>
            <w:tcW w:w="14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E5DC6" w:rsidRDefault="000E5DC6">
            <w:pPr>
              <w:widowControl/>
              <w:jc w:val="center"/>
              <w:textAlignment w:val="center"/>
              <w:rPr>
                <w:rFonts w:ascii="宋体" w:eastAsia="宋体" w:hAnsi="宋体" w:cs="宋体"/>
                <w:color w:val="000000"/>
                <w:kern w:val="0"/>
                <w:sz w:val="22"/>
                <w:szCs w:val="22"/>
                <w:lang w:bidi="ar"/>
              </w:rPr>
            </w:pPr>
            <w:r>
              <w:rPr>
                <w:rFonts w:ascii="宋体" w:eastAsia="宋体" w:hAnsi="宋体" w:cs="宋体" w:hint="eastAsia"/>
                <w:color w:val="000000"/>
                <w:kern w:val="0"/>
                <w:sz w:val="22"/>
                <w:szCs w:val="22"/>
                <w:lang w:bidi="ar"/>
              </w:rPr>
              <w:t>非保本开放式净值型</w:t>
            </w:r>
          </w:p>
        </w:tc>
        <w:tc>
          <w:tcPr>
            <w:tcW w:w="11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5DC6" w:rsidRPr="00913DC3" w:rsidRDefault="008B1FE3">
            <w:pPr>
              <w:widowControl/>
              <w:jc w:val="center"/>
              <w:textAlignment w:val="center"/>
              <w:rPr>
                <w:rFonts w:asciiTheme="minorEastAsia" w:hAnsiTheme="minorEastAsia" w:cs="宋体"/>
                <w:color w:val="000000"/>
                <w:kern w:val="0"/>
                <w:sz w:val="22"/>
                <w:szCs w:val="22"/>
                <w:lang w:bidi="ar"/>
              </w:rPr>
            </w:pPr>
            <w:r w:rsidRPr="00913DC3">
              <w:rPr>
                <w:rFonts w:asciiTheme="minorEastAsia" w:hAnsiTheme="minorEastAsia"/>
                <w:bCs/>
                <w:sz w:val="22"/>
                <w:szCs w:val="22"/>
              </w:rPr>
              <w:t>Z700272</w:t>
            </w:r>
            <w:r w:rsidRPr="00913DC3">
              <w:rPr>
                <w:rFonts w:asciiTheme="minorEastAsia" w:hAnsiTheme="minorEastAsia" w:hint="eastAsia"/>
                <w:bCs/>
                <w:sz w:val="22"/>
                <w:szCs w:val="22"/>
              </w:rPr>
              <w:t>5</w:t>
            </w:r>
            <w:r w:rsidRPr="00913DC3">
              <w:rPr>
                <w:rFonts w:asciiTheme="minorEastAsia" w:hAnsiTheme="minorEastAsia"/>
                <w:bCs/>
                <w:sz w:val="22"/>
                <w:szCs w:val="22"/>
              </w:rPr>
              <w:t>000</w:t>
            </w:r>
            <w:r w:rsidRPr="00913DC3">
              <w:rPr>
                <w:rFonts w:asciiTheme="minorEastAsia" w:hAnsiTheme="minorEastAsia" w:hint="eastAsia"/>
                <w:bCs/>
                <w:sz w:val="22"/>
                <w:szCs w:val="22"/>
              </w:rPr>
              <w:t>120</w:t>
            </w:r>
          </w:p>
        </w:tc>
        <w:tc>
          <w:tcPr>
            <w:tcW w:w="1260" w:type="dxa"/>
            <w:vMerge/>
            <w:tcBorders>
              <w:left w:val="single" w:sz="4" w:space="0" w:color="000000"/>
              <w:bottom w:val="single" w:sz="4" w:space="0" w:color="000000"/>
              <w:right w:val="single" w:sz="4" w:space="0" w:color="000000"/>
            </w:tcBorders>
            <w:shd w:val="clear" w:color="auto" w:fill="auto"/>
            <w:vAlign w:val="center"/>
          </w:tcPr>
          <w:p w:rsidR="000E5DC6" w:rsidRDefault="000E5DC6">
            <w:pPr>
              <w:jc w:val="center"/>
              <w:rPr>
                <w:rFonts w:ascii="宋体" w:eastAsia="宋体" w:hAnsi="宋体" w:cs="宋体"/>
                <w:color w:val="000000"/>
                <w:sz w:val="22"/>
                <w:szCs w:val="22"/>
              </w:rPr>
            </w:pPr>
          </w:p>
        </w:tc>
      </w:tr>
      <w:tr w:rsidR="00913DC3" w:rsidTr="005A0C96">
        <w:trPr>
          <w:trHeight w:val="926"/>
        </w:trPr>
        <w:tc>
          <w:tcPr>
            <w:tcW w:w="5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3DC3" w:rsidRDefault="00913DC3">
            <w:pPr>
              <w:widowControl/>
              <w:jc w:val="center"/>
              <w:textAlignment w:val="center"/>
              <w:rPr>
                <w:rFonts w:ascii="宋体" w:eastAsia="宋体" w:hAnsi="宋体" w:cs="宋体"/>
                <w:color w:val="000000"/>
                <w:kern w:val="0"/>
                <w:sz w:val="22"/>
                <w:szCs w:val="22"/>
                <w:lang w:bidi="ar"/>
              </w:rPr>
            </w:pPr>
            <w:r>
              <w:rPr>
                <w:rFonts w:ascii="宋体" w:eastAsia="宋体" w:hAnsi="宋体" w:cs="宋体" w:hint="eastAsia"/>
                <w:color w:val="000000"/>
                <w:kern w:val="0"/>
                <w:sz w:val="22"/>
                <w:szCs w:val="22"/>
                <w:lang w:bidi="ar"/>
              </w:rPr>
              <w:t>17</w:t>
            </w:r>
          </w:p>
        </w:tc>
        <w:tc>
          <w:tcPr>
            <w:tcW w:w="1454" w:type="dxa"/>
            <w:vMerge w:val="restart"/>
            <w:tcBorders>
              <w:left w:val="single" w:sz="4" w:space="0" w:color="000000"/>
              <w:right w:val="single" w:sz="4" w:space="0" w:color="000000"/>
            </w:tcBorders>
            <w:shd w:val="clear" w:color="auto" w:fill="auto"/>
            <w:vAlign w:val="center"/>
          </w:tcPr>
          <w:p w:rsidR="00913DC3" w:rsidRDefault="00913DC3">
            <w:pPr>
              <w:widowControl/>
              <w:jc w:val="center"/>
              <w:textAlignment w:val="center"/>
              <w:rPr>
                <w:rFonts w:ascii="宋体" w:eastAsia="宋体" w:hAnsi="宋体" w:cs="宋体"/>
                <w:color w:val="000000"/>
                <w:sz w:val="22"/>
                <w:szCs w:val="22"/>
              </w:rPr>
            </w:pPr>
            <w:r>
              <w:rPr>
                <w:rFonts w:ascii="宋体" w:eastAsia="宋体" w:hAnsi="宋体" w:cs="宋体"/>
                <w:color w:val="000000"/>
                <w:sz w:val="22"/>
                <w:szCs w:val="22"/>
              </w:rPr>
              <w:t>兴银理财有限责任公司</w:t>
            </w:r>
          </w:p>
        </w:tc>
        <w:tc>
          <w:tcPr>
            <w:tcW w:w="22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3DC3" w:rsidRDefault="00913DC3">
            <w:pPr>
              <w:widowControl/>
              <w:jc w:val="center"/>
              <w:textAlignment w:val="center"/>
              <w:rPr>
                <w:rFonts w:ascii="宋体" w:eastAsia="宋体" w:hAnsi="宋体" w:cs="宋体"/>
                <w:color w:val="000000"/>
                <w:kern w:val="0"/>
                <w:sz w:val="22"/>
                <w:szCs w:val="22"/>
                <w:lang w:bidi="ar"/>
              </w:rPr>
            </w:pPr>
            <w:r w:rsidRPr="008B1FE3">
              <w:rPr>
                <w:rFonts w:ascii="宋体" w:eastAsia="宋体" w:hAnsi="宋体" w:cs="宋体"/>
                <w:color w:val="000000"/>
                <w:kern w:val="0"/>
                <w:sz w:val="22"/>
                <w:szCs w:val="22"/>
                <w:lang w:bidi="ar"/>
              </w:rPr>
              <w:t>兴银理财稳添利日盈131号日开固收类理财产品</w:t>
            </w:r>
          </w:p>
        </w:tc>
        <w:tc>
          <w:tcPr>
            <w:tcW w:w="7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3DC3" w:rsidRDefault="00913DC3">
            <w:pPr>
              <w:widowControl/>
              <w:jc w:val="center"/>
              <w:textAlignment w:val="center"/>
              <w:rPr>
                <w:rFonts w:ascii="宋体" w:eastAsia="宋体" w:hAnsi="宋体" w:cs="宋体"/>
                <w:color w:val="000000"/>
                <w:kern w:val="0"/>
                <w:sz w:val="22"/>
                <w:szCs w:val="22"/>
                <w:lang w:bidi="ar"/>
              </w:rPr>
            </w:pPr>
            <w:r>
              <w:rPr>
                <w:rFonts w:ascii="宋体" w:eastAsia="宋体" w:hAnsi="宋体" w:cs="宋体" w:hint="eastAsia"/>
                <w:color w:val="000000"/>
                <w:kern w:val="0"/>
                <w:sz w:val="22"/>
                <w:szCs w:val="22"/>
                <w:lang w:bidi="ar"/>
              </w:rPr>
              <w:t>R2</w:t>
            </w:r>
          </w:p>
        </w:tc>
        <w:tc>
          <w:tcPr>
            <w:tcW w:w="8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3DC3" w:rsidRDefault="00913DC3">
            <w:pPr>
              <w:widowControl/>
              <w:jc w:val="center"/>
              <w:textAlignment w:val="center"/>
              <w:rPr>
                <w:rFonts w:ascii="宋体" w:eastAsia="宋体" w:hAnsi="宋体" w:cs="宋体"/>
                <w:color w:val="000000"/>
                <w:kern w:val="0"/>
                <w:sz w:val="22"/>
                <w:szCs w:val="22"/>
                <w:lang w:bidi="ar"/>
              </w:rPr>
            </w:pPr>
            <w:r>
              <w:rPr>
                <w:rFonts w:ascii="宋体" w:eastAsia="宋体" w:hAnsi="宋体" w:cs="宋体" w:hint="eastAsia"/>
                <w:color w:val="000000"/>
                <w:kern w:val="0"/>
                <w:sz w:val="22"/>
                <w:szCs w:val="22"/>
                <w:lang w:bidi="ar"/>
              </w:rPr>
              <w:t>1</w:t>
            </w:r>
          </w:p>
        </w:tc>
        <w:tc>
          <w:tcPr>
            <w:tcW w:w="1468" w:type="dxa"/>
            <w:tcBorders>
              <w:top w:val="single" w:sz="4" w:space="0" w:color="000000"/>
              <w:left w:val="single" w:sz="4" w:space="0" w:color="000000"/>
              <w:bottom w:val="single" w:sz="4" w:space="0" w:color="000000"/>
              <w:right w:val="single" w:sz="4" w:space="0" w:color="000000"/>
            </w:tcBorders>
            <w:shd w:val="clear" w:color="auto" w:fill="auto"/>
            <w:noWrap/>
          </w:tcPr>
          <w:p w:rsidR="00913DC3" w:rsidRDefault="00913DC3">
            <w:r w:rsidRPr="00AC5AF7">
              <w:rPr>
                <w:rFonts w:ascii="宋体" w:eastAsia="宋体" w:hAnsi="宋体" w:cs="宋体" w:hint="eastAsia"/>
                <w:color w:val="000000"/>
                <w:kern w:val="0"/>
                <w:sz w:val="22"/>
                <w:szCs w:val="22"/>
                <w:lang w:bidi="ar"/>
              </w:rPr>
              <w:t>非保本开放式净值型</w:t>
            </w:r>
          </w:p>
        </w:tc>
        <w:tc>
          <w:tcPr>
            <w:tcW w:w="11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3DC3" w:rsidRPr="00913DC3" w:rsidRDefault="00913DC3" w:rsidP="00913DC3">
            <w:pPr>
              <w:widowControl/>
              <w:jc w:val="center"/>
              <w:textAlignment w:val="center"/>
              <w:rPr>
                <w:rFonts w:asciiTheme="minorEastAsia" w:hAnsiTheme="minorEastAsia" w:cs="宋体"/>
                <w:color w:val="000000"/>
                <w:kern w:val="0"/>
                <w:sz w:val="22"/>
                <w:szCs w:val="22"/>
                <w:lang w:bidi="ar"/>
              </w:rPr>
            </w:pPr>
            <w:r w:rsidRPr="00913DC3">
              <w:rPr>
                <w:rFonts w:asciiTheme="minorEastAsia" w:hAnsiTheme="minorEastAsia" w:hint="eastAsia"/>
                <w:sz w:val="22"/>
                <w:szCs w:val="22"/>
              </w:rPr>
              <w:t>Z7002025001939</w:t>
            </w:r>
            <w:r w:rsidRPr="00913DC3">
              <w:rPr>
                <w:rFonts w:asciiTheme="minorEastAsia" w:hAnsiTheme="minorEastAsia" w:cs="宋体" w:hint="eastAsia"/>
                <w:sz w:val="22"/>
                <w:szCs w:val="22"/>
              </w:rPr>
              <w:t xml:space="preserve"> </w:t>
            </w:r>
          </w:p>
        </w:tc>
        <w:tc>
          <w:tcPr>
            <w:tcW w:w="1260" w:type="dxa"/>
            <w:vMerge w:val="restart"/>
            <w:tcBorders>
              <w:left w:val="single" w:sz="4" w:space="0" w:color="000000"/>
              <w:right w:val="single" w:sz="4" w:space="0" w:color="000000"/>
            </w:tcBorders>
            <w:shd w:val="clear" w:color="auto" w:fill="auto"/>
            <w:vAlign w:val="center"/>
          </w:tcPr>
          <w:p w:rsidR="00913DC3" w:rsidRDefault="00E33EE6">
            <w:pPr>
              <w:jc w:val="center"/>
              <w:rPr>
                <w:rFonts w:ascii="宋体" w:eastAsia="宋体" w:hAnsi="宋体" w:cs="宋体"/>
                <w:color w:val="000000"/>
                <w:sz w:val="22"/>
                <w:szCs w:val="22"/>
              </w:rPr>
            </w:pPr>
            <w:r>
              <w:rPr>
                <w:rFonts w:ascii="宋体" w:eastAsia="宋体" w:hAnsi="宋体" w:cs="宋体"/>
                <w:kern w:val="0"/>
                <w:sz w:val="22"/>
                <w:szCs w:val="22"/>
                <w:u w:val="single"/>
                <w:lang w:bidi="ar"/>
              </w:rPr>
              <w:t>www.cibwm.com.cn</w:t>
            </w:r>
          </w:p>
        </w:tc>
      </w:tr>
      <w:tr w:rsidR="00913DC3" w:rsidTr="005A0C96">
        <w:trPr>
          <w:trHeight w:val="600"/>
        </w:trPr>
        <w:tc>
          <w:tcPr>
            <w:tcW w:w="5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3DC3" w:rsidRDefault="00913DC3">
            <w:pPr>
              <w:widowControl/>
              <w:jc w:val="center"/>
              <w:textAlignment w:val="center"/>
              <w:rPr>
                <w:rFonts w:ascii="宋体" w:eastAsia="宋体" w:hAnsi="宋体" w:cs="宋体"/>
                <w:color w:val="000000"/>
                <w:kern w:val="0"/>
                <w:sz w:val="22"/>
                <w:szCs w:val="22"/>
                <w:lang w:bidi="ar"/>
              </w:rPr>
            </w:pPr>
            <w:r>
              <w:rPr>
                <w:rFonts w:ascii="宋体" w:eastAsia="宋体" w:hAnsi="宋体" w:cs="宋体" w:hint="eastAsia"/>
                <w:color w:val="000000"/>
                <w:kern w:val="0"/>
                <w:sz w:val="22"/>
                <w:szCs w:val="22"/>
                <w:lang w:bidi="ar"/>
              </w:rPr>
              <w:t>18</w:t>
            </w:r>
          </w:p>
        </w:tc>
        <w:tc>
          <w:tcPr>
            <w:tcW w:w="1454" w:type="dxa"/>
            <w:vMerge/>
            <w:tcBorders>
              <w:left w:val="single" w:sz="4" w:space="0" w:color="000000"/>
              <w:right w:val="single" w:sz="4" w:space="0" w:color="000000"/>
            </w:tcBorders>
            <w:shd w:val="clear" w:color="auto" w:fill="auto"/>
            <w:vAlign w:val="center"/>
          </w:tcPr>
          <w:p w:rsidR="00913DC3" w:rsidRDefault="00913DC3">
            <w:pPr>
              <w:widowControl/>
              <w:jc w:val="center"/>
              <w:textAlignment w:val="center"/>
              <w:rPr>
                <w:rFonts w:ascii="宋体" w:eastAsia="宋体" w:hAnsi="宋体" w:cs="宋体"/>
                <w:color w:val="000000"/>
                <w:sz w:val="22"/>
                <w:szCs w:val="22"/>
              </w:rPr>
            </w:pPr>
          </w:p>
        </w:tc>
        <w:tc>
          <w:tcPr>
            <w:tcW w:w="22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3DC3" w:rsidRDefault="00913DC3">
            <w:pPr>
              <w:widowControl/>
              <w:jc w:val="center"/>
              <w:textAlignment w:val="center"/>
              <w:rPr>
                <w:rFonts w:ascii="宋体" w:eastAsia="宋体" w:hAnsi="宋体" w:cs="宋体"/>
                <w:color w:val="000000"/>
                <w:kern w:val="0"/>
                <w:sz w:val="22"/>
                <w:szCs w:val="22"/>
                <w:lang w:bidi="ar"/>
              </w:rPr>
            </w:pPr>
            <w:r w:rsidRPr="008B1FE3">
              <w:rPr>
                <w:rFonts w:ascii="宋体" w:eastAsia="宋体" w:hAnsi="宋体" w:cs="宋体"/>
                <w:color w:val="000000"/>
                <w:kern w:val="0"/>
                <w:sz w:val="22"/>
                <w:szCs w:val="22"/>
                <w:lang w:bidi="ar"/>
              </w:rPr>
              <w:t>兴银理财稳添利周盈66号（7天最短持有期）日开固收类理财产品</w:t>
            </w:r>
          </w:p>
        </w:tc>
        <w:tc>
          <w:tcPr>
            <w:tcW w:w="7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3DC3" w:rsidRDefault="00913DC3">
            <w:pPr>
              <w:widowControl/>
              <w:jc w:val="center"/>
              <w:textAlignment w:val="center"/>
              <w:rPr>
                <w:rFonts w:ascii="宋体" w:eastAsia="宋体" w:hAnsi="宋体" w:cs="宋体"/>
                <w:color w:val="000000"/>
                <w:kern w:val="0"/>
                <w:sz w:val="22"/>
                <w:szCs w:val="22"/>
                <w:lang w:bidi="ar"/>
              </w:rPr>
            </w:pPr>
            <w:r>
              <w:rPr>
                <w:rFonts w:ascii="宋体" w:eastAsia="宋体" w:hAnsi="宋体" w:cs="宋体" w:hint="eastAsia"/>
                <w:color w:val="000000"/>
                <w:kern w:val="0"/>
                <w:sz w:val="22"/>
                <w:szCs w:val="22"/>
                <w:lang w:bidi="ar"/>
              </w:rPr>
              <w:t>R2</w:t>
            </w:r>
          </w:p>
        </w:tc>
        <w:tc>
          <w:tcPr>
            <w:tcW w:w="8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3DC3" w:rsidRDefault="00913DC3">
            <w:pPr>
              <w:widowControl/>
              <w:jc w:val="center"/>
              <w:textAlignment w:val="center"/>
              <w:rPr>
                <w:rFonts w:ascii="宋体" w:eastAsia="宋体" w:hAnsi="宋体" w:cs="宋体"/>
                <w:color w:val="000000"/>
                <w:kern w:val="0"/>
                <w:sz w:val="22"/>
                <w:szCs w:val="22"/>
                <w:lang w:bidi="ar"/>
              </w:rPr>
            </w:pPr>
            <w:r>
              <w:rPr>
                <w:rFonts w:ascii="宋体" w:eastAsia="宋体" w:hAnsi="宋体" w:cs="宋体" w:hint="eastAsia"/>
                <w:color w:val="000000"/>
                <w:kern w:val="0"/>
                <w:sz w:val="22"/>
                <w:szCs w:val="22"/>
                <w:lang w:bidi="ar"/>
              </w:rPr>
              <w:t>7</w:t>
            </w:r>
          </w:p>
        </w:tc>
        <w:tc>
          <w:tcPr>
            <w:tcW w:w="1468" w:type="dxa"/>
            <w:tcBorders>
              <w:top w:val="single" w:sz="4" w:space="0" w:color="000000"/>
              <w:left w:val="single" w:sz="4" w:space="0" w:color="000000"/>
              <w:bottom w:val="single" w:sz="4" w:space="0" w:color="000000"/>
              <w:right w:val="single" w:sz="4" w:space="0" w:color="000000"/>
            </w:tcBorders>
            <w:shd w:val="clear" w:color="auto" w:fill="auto"/>
            <w:noWrap/>
          </w:tcPr>
          <w:p w:rsidR="00913DC3" w:rsidRDefault="00913DC3">
            <w:r w:rsidRPr="00AC5AF7">
              <w:rPr>
                <w:rFonts w:ascii="宋体" w:eastAsia="宋体" w:hAnsi="宋体" w:cs="宋体" w:hint="eastAsia"/>
                <w:color w:val="000000"/>
                <w:kern w:val="0"/>
                <w:sz w:val="22"/>
                <w:szCs w:val="22"/>
                <w:lang w:bidi="ar"/>
              </w:rPr>
              <w:t>非保本开放式净值型</w:t>
            </w:r>
          </w:p>
        </w:tc>
        <w:tc>
          <w:tcPr>
            <w:tcW w:w="11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3DC3" w:rsidRPr="00234C88" w:rsidRDefault="00913DC3">
            <w:pPr>
              <w:widowControl/>
              <w:jc w:val="center"/>
              <w:textAlignment w:val="center"/>
              <w:rPr>
                <w:rFonts w:asciiTheme="minorEastAsia" w:hAnsiTheme="minorEastAsia" w:cs="宋体"/>
                <w:color w:val="000000"/>
                <w:kern w:val="0"/>
                <w:sz w:val="22"/>
                <w:szCs w:val="22"/>
                <w:lang w:bidi="ar"/>
              </w:rPr>
            </w:pPr>
            <w:r w:rsidRPr="00234C88">
              <w:rPr>
                <w:rFonts w:asciiTheme="minorEastAsia" w:hAnsiTheme="minorEastAsia" w:hint="eastAsia"/>
                <w:sz w:val="22"/>
                <w:szCs w:val="22"/>
              </w:rPr>
              <w:t>Z7002025000858</w:t>
            </w:r>
          </w:p>
        </w:tc>
        <w:tc>
          <w:tcPr>
            <w:tcW w:w="1260" w:type="dxa"/>
            <w:vMerge/>
            <w:tcBorders>
              <w:left w:val="single" w:sz="4" w:space="0" w:color="000000"/>
              <w:right w:val="single" w:sz="4" w:space="0" w:color="000000"/>
            </w:tcBorders>
            <w:shd w:val="clear" w:color="auto" w:fill="auto"/>
            <w:vAlign w:val="center"/>
          </w:tcPr>
          <w:p w:rsidR="00913DC3" w:rsidRDefault="00913DC3">
            <w:pPr>
              <w:jc w:val="center"/>
              <w:rPr>
                <w:rFonts w:ascii="宋体" w:eastAsia="宋体" w:hAnsi="宋体" w:cs="宋体"/>
                <w:color w:val="000000"/>
                <w:sz w:val="22"/>
                <w:szCs w:val="22"/>
              </w:rPr>
            </w:pPr>
          </w:p>
        </w:tc>
      </w:tr>
      <w:tr w:rsidR="00913DC3" w:rsidTr="005A0C96">
        <w:trPr>
          <w:trHeight w:val="600"/>
        </w:trPr>
        <w:tc>
          <w:tcPr>
            <w:tcW w:w="5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3DC3" w:rsidRDefault="00913DC3">
            <w:pPr>
              <w:widowControl/>
              <w:jc w:val="center"/>
              <w:textAlignment w:val="center"/>
              <w:rPr>
                <w:rFonts w:ascii="宋体" w:eastAsia="宋体" w:hAnsi="宋体" w:cs="宋体"/>
                <w:color w:val="000000"/>
                <w:kern w:val="0"/>
                <w:sz w:val="22"/>
                <w:szCs w:val="22"/>
                <w:lang w:bidi="ar"/>
              </w:rPr>
            </w:pPr>
            <w:r>
              <w:rPr>
                <w:rFonts w:ascii="宋体" w:eastAsia="宋体" w:hAnsi="宋体" w:cs="宋体" w:hint="eastAsia"/>
                <w:color w:val="000000"/>
                <w:kern w:val="0"/>
                <w:sz w:val="22"/>
                <w:szCs w:val="22"/>
                <w:lang w:bidi="ar"/>
              </w:rPr>
              <w:t>19</w:t>
            </w:r>
          </w:p>
        </w:tc>
        <w:tc>
          <w:tcPr>
            <w:tcW w:w="1454" w:type="dxa"/>
            <w:vMerge/>
            <w:tcBorders>
              <w:left w:val="single" w:sz="4" w:space="0" w:color="000000"/>
              <w:right w:val="single" w:sz="4" w:space="0" w:color="000000"/>
            </w:tcBorders>
            <w:shd w:val="clear" w:color="auto" w:fill="auto"/>
            <w:vAlign w:val="center"/>
          </w:tcPr>
          <w:p w:rsidR="00913DC3" w:rsidRDefault="00913DC3">
            <w:pPr>
              <w:widowControl/>
              <w:jc w:val="center"/>
              <w:textAlignment w:val="center"/>
              <w:rPr>
                <w:rFonts w:ascii="宋体" w:eastAsia="宋体" w:hAnsi="宋体" w:cs="宋体"/>
                <w:color w:val="000000"/>
                <w:sz w:val="22"/>
                <w:szCs w:val="22"/>
              </w:rPr>
            </w:pPr>
          </w:p>
        </w:tc>
        <w:tc>
          <w:tcPr>
            <w:tcW w:w="22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3DC3" w:rsidRDefault="00913DC3">
            <w:pPr>
              <w:widowControl/>
              <w:jc w:val="center"/>
              <w:textAlignment w:val="center"/>
              <w:rPr>
                <w:rFonts w:ascii="宋体" w:eastAsia="宋体" w:hAnsi="宋体" w:cs="宋体"/>
                <w:color w:val="000000"/>
                <w:kern w:val="0"/>
                <w:sz w:val="22"/>
                <w:szCs w:val="22"/>
                <w:lang w:bidi="ar"/>
              </w:rPr>
            </w:pPr>
            <w:r w:rsidRPr="008B1FE3">
              <w:rPr>
                <w:rFonts w:ascii="宋体" w:eastAsia="宋体" w:hAnsi="宋体" w:cs="宋体"/>
                <w:color w:val="000000"/>
                <w:kern w:val="0"/>
                <w:sz w:val="22"/>
                <w:szCs w:val="22"/>
                <w:lang w:bidi="ar"/>
              </w:rPr>
              <w:t>兴银理财稳添利月盈73号（1个月最短持有期）日开固收类理财产品</w:t>
            </w:r>
          </w:p>
        </w:tc>
        <w:tc>
          <w:tcPr>
            <w:tcW w:w="7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3DC3" w:rsidRDefault="00913DC3">
            <w:pPr>
              <w:widowControl/>
              <w:jc w:val="center"/>
              <w:textAlignment w:val="center"/>
              <w:rPr>
                <w:rFonts w:ascii="宋体" w:eastAsia="宋体" w:hAnsi="宋体" w:cs="宋体"/>
                <w:color w:val="000000"/>
                <w:kern w:val="0"/>
                <w:sz w:val="22"/>
                <w:szCs w:val="22"/>
                <w:lang w:bidi="ar"/>
              </w:rPr>
            </w:pPr>
            <w:r>
              <w:rPr>
                <w:rFonts w:ascii="宋体" w:eastAsia="宋体" w:hAnsi="宋体" w:cs="宋体" w:hint="eastAsia"/>
                <w:color w:val="000000"/>
                <w:kern w:val="0"/>
                <w:sz w:val="22"/>
                <w:szCs w:val="22"/>
                <w:lang w:bidi="ar"/>
              </w:rPr>
              <w:t>R2</w:t>
            </w:r>
          </w:p>
        </w:tc>
        <w:tc>
          <w:tcPr>
            <w:tcW w:w="8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3DC3" w:rsidRDefault="00913DC3">
            <w:pPr>
              <w:widowControl/>
              <w:jc w:val="center"/>
              <w:textAlignment w:val="center"/>
              <w:rPr>
                <w:rFonts w:ascii="宋体" w:eastAsia="宋体" w:hAnsi="宋体" w:cs="宋体"/>
                <w:color w:val="000000"/>
                <w:kern w:val="0"/>
                <w:sz w:val="22"/>
                <w:szCs w:val="22"/>
                <w:lang w:bidi="ar"/>
              </w:rPr>
            </w:pPr>
            <w:r>
              <w:rPr>
                <w:rFonts w:ascii="宋体" w:eastAsia="宋体" w:hAnsi="宋体" w:cs="宋体" w:hint="eastAsia"/>
                <w:color w:val="000000"/>
                <w:kern w:val="0"/>
                <w:sz w:val="22"/>
                <w:szCs w:val="22"/>
                <w:lang w:bidi="ar"/>
              </w:rPr>
              <w:t>30</w:t>
            </w:r>
          </w:p>
        </w:tc>
        <w:tc>
          <w:tcPr>
            <w:tcW w:w="1468" w:type="dxa"/>
            <w:tcBorders>
              <w:top w:val="single" w:sz="4" w:space="0" w:color="000000"/>
              <w:left w:val="single" w:sz="4" w:space="0" w:color="000000"/>
              <w:bottom w:val="single" w:sz="4" w:space="0" w:color="000000"/>
              <w:right w:val="single" w:sz="4" w:space="0" w:color="000000"/>
            </w:tcBorders>
            <w:shd w:val="clear" w:color="auto" w:fill="auto"/>
            <w:noWrap/>
          </w:tcPr>
          <w:p w:rsidR="00913DC3" w:rsidRDefault="00913DC3">
            <w:r w:rsidRPr="00AC5AF7">
              <w:rPr>
                <w:rFonts w:ascii="宋体" w:eastAsia="宋体" w:hAnsi="宋体" w:cs="宋体" w:hint="eastAsia"/>
                <w:color w:val="000000"/>
                <w:kern w:val="0"/>
                <w:sz w:val="22"/>
                <w:szCs w:val="22"/>
                <w:lang w:bidi="ar"/>
              </w:rPr>
              <w:t>非保本开放式净值型</w:t>
            </w:r>
          </w:p>
        </w:tc>
        <w:tc>
          <w:tcPr>
            <w:tcW w:w="11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3DC3" w:rsidRPr="00234C88" w:rsidRDefault="00913DC3">
            <w:pPr>
              <w:widowControl/>
              <w:jc w:val="center"/>
              <w:textAlignment w:val="center"/>
              <w:rPr>
                <w:rFonts w:asciiTheme="minorEastAsia" w:hAnsiTheme="minorEastAsia" w:cs="宋体"/>
                <w:color w:val="000000"/>
                <w:kern w:val="0"/>
                <w:sz w:val="22"/>
                <w:szCs w:val="22"/>
                <w:lang w:bidi="ar"/>
              </w:rPr>
            </w:pPr>
            <w:r w:rsidRPr="00234C88">
              <w:rPr>
                <w:rFonts w:asciiTheme="minorEastAsia" w:hAnsiTheme="minorEastAsia" w:hint="eastAsia"/>
                <w:sz w:val="22"/>
                <w:szCs w:val="22"/>
              </w:rPr>
              <w:t>Z7002025001399</w:t>
            </w:r>
          </w:p>
        </w:tc>
        <w:tc>
          <w:tcPr>
            <w:tcW w:w="1260" w:type="dxa"/>
            <w:vMerge/>
            <w:tcBorders>
              <w:left w:val="single" w:sz="4" w:space="0" w:color="000000"/>
              <w:right w:val="single" w:sz="4" w:space="0" w:color="000000"/>
            </w:tcBorders>
            <w:shd w:val="clear" w:color="auto" w:fill="auto"/>
            <w:vAlign w:val="center"/>
          </w:tcPr>
          <w:p w:rsidR="00913DC3" w:rsidRDefault="00913DC3">
            <w:pPr>
              <w:jc w:val="center"/>
              <w:rPr>
                <w:rFonts w:ascii="宋体" w:eastAsia="宋体" w:hAnsi="宋体" w:cs="宋体"/>
                <w:color w:val="000000"/>
                <w:sz w:val="22"/>
                <w:szCs w:val="22"/>
              </w:rPr>
            </w:pPr>
          </w:p>
        </w:tc>
      </w:tr>
      <w:tr w:rsidR="00913DC3" w:rsidTr="005A0C96">
        <w:trPr>
          <w:trHeight w:val="600"/>
        </w:trPr>
        <w:tc>
          <w:tcPr>
            <w:tcW w:w="5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3DC3" w:rsidRDefault="00913DC3">
            <w:pPr>
              <w:widowControl/>
              <w:jc w:val="center"/>
              <w:textAlignment w:val="center"/>
              <w:rPr>
                <w:rFonts w:ascii="宋体" w:eastAsia="宋体" w:hAnsi="宋体" w:cs="宋体"/>
                <w:color w:val="000000"/>
                <w:kern w:val="0"/>
                <w:sz w:val="22"/>
                <w:szCs w:val="22"/>
                <w:lang w:bidi="ar"/>
              </w:rPr>
            </w:pPr>
            <w:r>
              <w:rPr>
                <w:rFonts w:ascii="宋体" w:eastAsia="宋体" w:hAnsi="宋体" w:cs="宋体" w:hint="eastAsia"/>
                <w:color w:val="000000"/>
                <w:kern w:val="0"/>
                <w:sz w:val="22"/>
                <w:szCs w:val="22"/>
                <w:lang w:bidi="ar"/>
              </w:rPr>
              <w:t>20</w:t>
            </w:r>
          </w:p>
        </w:tc>
        <w:tc>
          <w:tcPr>
            <w:tcW w:w="1454" w:type="dxa"/>
            <w:vMerge/>
            <w:tcBorders>
              <w:left w:val="single" w:sz="4" w:space="0" w:color="000000"/>
              <w:right w:val="single" w:sz="4" w:space="0" w:color="000000"/>
            </w:tcBorders>
            <w:shd w:val="clear" w:color="auto" w:fill="auto"/>
            <w:vAlign w:val="center"/>
          </w:tcPr>
          <w:p w:rsidR="00913DC3" w:rsidRDefault="00913DC3">
            <w:pPr>
              <w:widowControl/>
              <w:jc w:val="center"/>
              <w:textAlignment w:val="center"/>
              <w:rPr>
                <w:rFonts w:ascii="宋体" w:eastAsia="宋体" w:hAnsi="宋体" w:cs="宋体"/>
                <w:color w:val="000000"/>
                <w:sz w:val="22"/>
                <w:szCs w:val="22"/>
              </w:rPr>
            </w:pPr>
          </w:p>
        </w:tc>
        <w:tc>
          <w:tcPr>
            <w:tcW w:w="22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3DC3" w:rsidRDefault="00913DC3">
            <w:pPr>
              <w:widowControl/>
              <w:jc w:val="center"/>
              <w:textAlignment w:val="center"/>
              <w:rPr>
                <w:rFonts w:ascii="宋体" w:eastAsia="宋体" w:hAnsi="宋体" w:cs="宋体"/>
                <w:color w:val="000000"/>
                <w:kern w:val="0"/>
                <w:sz w:val="22"/>
                <w:szCs w:val="22"/>
                <w:lang w:bidi="ar"/>
              </w:rPr>
            </w:pPr>
            <w:r w:rsidRPr="008B1FE3">
              <w:rPr>
                <w:rFonts w:ascii="宋体" w:eastAsia="宋体" w:hAnsi="宋体" w:cs="宋体"/>
                <w:color w:val="000000"/>
                <w:kern w:val="0"/>
                <w:sz w:val="22"/>
                <w:szCs w:val="22"/>
                <w:lang w:bidi="ar"/>
              </w:rPr>
              <w:t>兴银理财丰利悦动稳享日开1号固收类理财产品</w:t>
            </w:r>
          </w:p>
        </w:tc>
        <w:tc>
          <w:tcPr>
            <w:tcW w:w="7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3DC3" w:rsidRDefault="00913DC3">
            <w:pPr>
              <w:widowControl/>
              <w:jc w:val="center"/>
              <w:textAlignment w:val="center"/>
              <w:rPr>
                <w:rFonts w:ascii="宋体" w:eastAsia="宋体" w:hAnsi="宋体" w:cs="宋体"/>
                <w:color w:val="000000"/>
                <w:kern w:val="0"/>
                <w:sz w:val="22"/>
                <w:szCs w:val="22"/>
                <w:lang w:bidi="ar"/>
              </w:rPr>
            </w:pPr>
            <w:r>
              <w:rPr>
                <w:rFonts w:ascii="宋体" w:eastAsia="宋体" w:hAnsi="宋体" w:cs="宋体" w:hint="eastAsia"/>
                <w:color w:val="000000"/>
                <w:kern w:val="0"/>
                <w:sz w:val="22"/>
                <w:szCs w:val="22"/>
                <w:lang w:bidi="ar"/>
              </w:rPr>
              <w:t>R2</w:t>
            </w:r>
          </w:p>
        </w:tc>
        <w:tc>
          <w:tcPr>
            <w:tcW w:w="8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3DC3" w:rsidRDefault="00913DC3">
            <w:pPr>
              <w:widowControl/>
              <w:jc w:val="center"/>
              <w:textAlignment w:val="center"/>
              <w:rPr>
                <w:rFonts w:ascii="宋体" w:eastAsia="宋体" w:hAnsi="宋体" w:cs="宋体"/>
                <w:color w:val="000000"/>
                <w:kern w:val="0"/>
                <w:sz w:val="22"/>
                <w:szCs w:val="22"/>
                <w:lang w:bidi="ar"/>
              </w:rPr>
            </w:pPr>
            <w:r>
              <w:rPr>
                <w:rFonts w:ascii="宋体" w:eastAsia="宋体" w:hAnsi="宋体" w:cs="宋体" w:hint="eastAsia"/>
                <w:color w:val="000000"/>
                <w:kern w:val="0"/>
                <w:sz w:val="22"/>
                <w:szCs w:val="22"/>
                <w:lang w:bidi="ar"/>
              </w:rPr>
              <w:t>1</w:t>
            </w:r>
          </w:p>
        </w:tc>
        <w:tc>
          <w:tcPr>
            <w:tcW w:w="1468" w:type="dxa"/>
            <w:tcBorders>
              <w:top w:val="single" w:sz="4" w:space="0" w:color="000000"/>
              <w:left w:val="single" w:sz="4" w:space="0" w:color="000000"/>
              <w:bottom w:val="single" w:sz="4" w:space="0" w:color="000000"/>
              <w:right w:val="single" w:sz="4" w:space="0" w:color="000000"/>
            </w:tcBorders>
            <w:shd w:val="clear" w:color="auto" w:fill="auto"/>
            <w:noWrap/>
          </w:tcPr>
          <w:p w:rsidR="00913DC3" w:rsidRDefault="00913DC3">
            <w:r w:rsidRPr="00AC5AF7">
              <w:rPr>
                <w:rFonts w:ascii="宋体" w:eastAsia="宋体" w:hAnsi="宋体" w:cs="宋体" w:hint="eastAsia"/>
                <w:color w:val="000000"/>
                <w:kern w:val="0"/>
                <w:sz w:val="22"/>
                <w:szCs w:val="22"/>
                <w:lang w:bidi="ar"/>
              </w:rPr>
              <w:t>非保本开放式净值型</w:t>
            </w:r>
          </w:p>
        </w:tc>
        <w:tc>
          <w:tcPr>
            <w:tcW w:w="11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3DC3" w:rsidRPr="00234C88" w:rsidRDefault="00913DC3">
            <w:pPr>
              <w:widowControl/>
              <w:jc w:val="center"/>
              <w:textAlignment w:val="center"/>
              <w:rPr>
                <w:rFonts w:asciiTheme="minorEastAsia" w:hAnsiTheme="minorEastAsia" w:cs="宋体"/>
                <w:color w:val="000000"/>
                <w:kern w:val="0"/>
                <w:sz w:val="22"/>
                <w:szCs w:val="22"/>
                <w:lang w:bidi="ar"/>
              </w:rPr>
            </w:pPr>
            <w:r w:rsidRPr="00234C88">
              <w:rPr>
                <w:rFonts w:asciiTheme="minorEastAsia" w:hAnsiTheme="minorEastAsia"/>
                <w:sz w:val="22"/>
                <w:szCs w:val="22"/>
              </w:rPr>
              <w:t>Z7002023000611</w:t>
            </w:r>
          </w:p>
        </w:tc>
        <w:tc>
          <w:tcPr>
            <w:tcW w:w="1260" w:type="dxa"/>
            <w:vMerge/>
            <w:tcBorders>
              <w:left w:val="single" w:sz="4" w:space="0" w:color="000000"/>
              <w:right w:val="single" w:sz="4" w:space="0" w:color="000000"/>
            </w:tcBorders>
            <w:shd w:val="clear" w:color="auto" w:fill="auto"/>
            <w:vAlign w:val="center"/>
          </w:tcPr>
          <w:p w:rsidR="00913DC3" w:rsidRDefault="00913DC3">
            <w:pPr>
              <w:jc w:val="center"/>
              <w:rPr>
                <w:rFonts w:ascii="宋体" w:eastAsia="宋体" w:hAnsi="宋体" w:cs="宋体"/>
                <w:color w:val="000000"/>
                <w:sz w:val="22"/>
                <w:szCs w:val="22"/>
              </w:rPr>
            </w:pPr>
          </w:p>
        </w:tc>
      </w:tr>
      <w:tr w:rsidR="00913DC3" w:rsidTr="005A0C96">
        <w:trPr>
          <w:trHeight w:val="600"/>
        </w:trPr>
        <w:tc>
          <w:tcPr>
            <w:tcW w:w="5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3DC3" w:rsidRDefault="00913DC3">
            <w:pPr>
              <w:widowControl/>
              <w:jc w:val="center"/>
              <w:textAlignment w:val="center"/>
              <w:rPr>
                <w:rFonts w:ascii="宋体" w:eastAsia="宋体" w:hAnsi="宋体" w:cs="宋体"/>
                <w:color w:val="000000"/>
                <w:kern w:val="0"/>
                <w:sz w:val="22"/>
                <w:szCs w:val="22"/>
                <w:lang w:bidi="ar"/>
              </w:rPr>
            </w:pPr>
            <w:r>
              <w:rPr>
                <w:rFonts w:ascii="宋体" w:eastAsia="宋体" w:hAnsi="宋体" w:cs="宋体" w:hint="eastAsia"/>
                <w:color w:val="000000"/>
                <w:kern w:val="0"/>
                <w:sz w:val="22"/>
                <w:szCs w:val="22"/>
                <w:lang w:bidi="ar"/>
              </w:rPr>
              <w:t>21</w:t>
            </w:r>
          </w:p>
        </w:tc>
        <w:tc>
          <w:tcPr>
            <w:tcW w:w="1454" w:type="dxa"/>
            <w:vMerge/>
            <w:tcBorders>
              <w:left w:val="single" w:sz="4" w:space="0" w:color="000000"/>
              <w:right w:val="single" w:sz="4" w:space="0" w:color="000000"/>
            </w:tcBorders>
            <w:shd w:val="clear" w:color="auto" w:fill="auto"/>
            <w:vAlign w:val="center"/>
          </w:tcPr>
          <w:p w:rsidR="00913DC3" w:rsidRDefault="00913DC3">
            <w:pPr>
              <w:widowControl/>
              <w:jc w:val="center"/>
              <w:textAlignment w:val="center"/>
              <w:rPr>
                <w:rFonts w:ascii="宋体" w:eastAsia="宋体" w:hAnsi="宋体" w:cs="宋体"/>
                <w:color w:val="000000"/>
                <w:sz w:val="22"/>
                <w:szCs w:val="22"/>
              </w:rPr>
            </w:pPr>
          </w:p>
        </w:tc>
        <w:tc>
          <w:tcPr>
            <w:tcW w:w="22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3DC3" w:rsidRDefault="00913DC3">
            <w:pPr>
              <w:widowControl/>
              <w:jc w:val="center"/>
              <w:textAlignment w:val="center"/>
              <w:rPr>
                <w:rFonts w:ascii="宋体" w:eastAsia="宋体" w:hAnsi="宋体" w:cs="宋体"/>
                <w:color w:val="000000"/>
                <w:kern w:val="0"/>
                <w:sz w:val="22"/>
                <w:szCs w:val="22"/>
                <w:lang w:bidi="ar"/>
              </w:rPr>
            </w:pPr>
            <w:r w:rsidRPr="008B1FE3">
              <w:rPr>
                <w:rFonts w:ascii="宋体" w:eastAsia="宋体" w:hAnsi="宋体" w:cs="宋体"/>
                <w:color w:val="000000"/>
                <w:kern w:val="0"/>
                <w:sz w:val="22"/>
                <w:szCs w:val="22"/>
                <w:lang w:bidi="ar"/>
              </w:rPr>
              <w:t>兴银理财丰利悦动稳享1个月最短持有期日开2号固收类理财产品</w:t>
            </w:r>
          </w:p>
        </w:tc>
        <w:tc>
          <w:tcPr>
            <w:tcW w:w="7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3DC3" w:rsidRDefault="00913DC3">
            <w:pPr>
              <w:widowControl/>
              <w:jc w:val="center"/>
              <w:textAlignment w:val="center"/>
              <w:rPr>
                <w:rFonts w:ascii="宋体" w:eastAsia="宋体" w:hAnsi="宋体" w:cs="宋体"/>
                <w:color w:val="000000"/>
                <w:kern w:val="0"/>
                <w:sz w:val="22"/>
                <w:szCs w:val="22"/>
                <w:lang w:bidi="ar"/>
              </w:rPr>
            </w:pPr>
            <w:r>
              <w:rPr>
                <w:rFonts w:ascii="宋体" w:eastAsia="宋体" w:hAnsi="宋体" w:cs="宋体" w:hint="eastAsia"/>
                <w:color w:val="000000"/>
                <w:kern w:val="0"/>
                <w:sz w:val="22"/>
                <w:szCs w:val="22"/>
                <w:lang w:bidi="ar"/>
              </w:rPr>
              <w:t>R2</w:t>
            </w:r>
          </w:p>
        </w:tc>
        <w:tc>
          <w:tcPr>
            <w:tcW w:w="8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3DC3" w:rsidRDefault="00913DC3">
            <w:pPr>
              <w:widowControl/>
              <w:jc w:val="center"/>
              <w:textAlignment w:val="center"/>
              <w:rPr>
                <w:rFonts w:ascii="宋体" w:eastAsia="宋体" w:hAnsi="宋体" w:cs="宋体"/>
                <w:color w:val="000000"/>
                <w:kern w:val="0"/>
                <w:sz w:val="22"/>
                <w:szCs w:val="22"/>
                <w:lang w:bidi="ar"/>
              </w:rPr>
            </w:pPr>
            <w:r>
              <w:rPr>
                <w:rFonts w:ascii="宋体" w:eastAsia="宋体" w:hAnsi="宋体" w:cs="宋体" w:hint="eastAsia"/>
                <w:color w:val="000000"/>
                <w:kern w:val="0"/>
                <w:sz w:val="22"/>
                <w:szCs w:val="22"/>
                <w:lang w:bidi="ar"/>
              </w:rPr>
              <w:t>30</w:t>
            </w:r>
          </w:p>
        </w:tc>
        <w:tc>
          <w:tcPr>
            <w:tcW w:w="1468" w:type="dxa"/>
            <w:tcBorders>
              <w:top w:val="single" w:sz="4" w:space="0" w:color="000000"/>
              <w:left w:val="single" w:sz="4" w:space="0" w:color="000000"/>
              <w:bottom w:val="single" w:sz="4" w:space="0" w:color="000000"/>
              <w:right w:val="single" w:sz="4" w:space="0" w:color="000000"/>
            </w:tcBorders>
            <w:shd w:val="clear" w:color="auto" w:fill="auto"/>
            <w:noWrap/>
          </w:tcPr>
          <w:p w:rsidR="00913DC3" w:rsidRDefault="00913DC3">
            <w:r w:rsidRPr="00AC5AF7">
              <w:rPr>
                <w:rFonts w:ascii="宋体" w:eastAsia="宋体" w:hAnsi="宋体" w:cs="宋体" w:hint="eastAsia"/>
                <w:color w:val="000000"/>
                <w:kern w:val="0"/>
                <w:sz w:val="22"/>
                <w:szCs w:val="22"/>
                <w:lang w:bidi="ar"/>
              </w:rPr>
              <w:t>非保本开放式净值型</w:t>
            </w:r>
          </w:p>
        </w:tc>
        <w:tc>
          <w:tcPr>
            <w:tcW w:w="11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3DC3" w:rsidRPr="00234C88" w:rsidRDefault="00913DC3">
            <w:pPr>
              <w:widowControl/>
              <w:jc w:val="center"/>
              <w:textAlignment w:val="center"/>
              <w:rPr>
                <w:rFonts w:asciiTheme="minorEastAsia" w:hAnsiTheme="minorEastAsia" w:cs="宋体"/>
                <w:color w:val="000000"/>
                <w:kern w:val="0"/>
                <w:sz w:val="22"/>
                <w:szCs w:val="22"/>
                <w:lang w:bidi="ar"/>
              </w:rPr>
            </w:pPr>
            <w:r w:rsidRPr="00234C88">
              <w:rPr>
                <w:rFonts w:asciiTheme="minorEastAsia" w:hAnsiTheme="minorEastAsia"/>
                <w:sz w:val="22"/>
                <w:szCs w:val="22"/>
              </w:rPr>
              <w:t>Z7002023001574</w:t>
            </w:r>
          </w:p>
        </w:tc>
        <w:tc>
          <w:tcPr>
            <w:tcW w:w="1260" w:type="dxa"/>
            <w:vMerge/>
            <w:tcBorders>
              <w:left w:val="single" w:sz="4" w:space="0" w:color="000000"/>
              <w:right w:val="single" w:sz="4" w:space="0" w:color="000000"/>
            </w:tcBorders>
            <w:shd w:val="clear" w:color="auto" w:fill="auto"/>
            <w:vAlign w:val="center"/>
          </w:tcPr>
          <w:p w:rsidR="00913DC3" w:rsidRDefault="00913DC3">
            <w:pPr>
              <w:jc w:val="center"/>
              <w:rPr>
                <w:rFonts w:ascii="宋体" w:eastAsia="宋体" w:hAnsi="宋体" w:cs="宋体"/>
                <w:color w:val="000000"/>
                <w:sz w:val="22"/>
                <w:szCs w:val="22"/>
              </w:rPr>
            </w:pPr>
          </w:p>
        </w:tc>
      </w:tr>
      <w:tr w:rsidR="00913DC3" w:rsidTr="005A0C96">
        <w:trPr>
          <w:trHeight w:val="600"/>
        </w:trPr>
        <w:tc>
          <w:tcPr>
            <w:tcW w:w="5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3DC3" w:rsidRDefault="00913DC3">
            <w:pPr>
              <w:widowControl/>
              <w:jc w:val="center"/>
              <w:textAlignment w:val="center"/>
              <w:rPr>
                <w:rFonts w:ascii="宋体" w:eastAsia="宋体" w:hAnsi="宋体" w:cs="宋体"/>
                <w:color w:val="000000"/>
                <w:kern w:val="0"/>
                <w:sz w:val="22"/>
                <w:szCs w:val="22"/>
                <w:lang w:bidi="ar"/>
              </w:rPr>
            </w:pPr>
            <w:r>
              <w:rPr>
                <w:rFonts w:ascii="宋体" w:eastAsia="宋体" w:hAnsi="宋体" w:cs="宋体" w:hint="eastAsia"/>
                <w:color w:val="000000"/>
                <w:kern w:val="0"/>
                <w:sz w:val="22"/>
                <w:szCs w:val="22"/>
                <w:lang w:bidi="ar"/>
              </w:rPr>
              <w:t>22</w:t>
            </w:r>
          </w:p>
        </w:tc>
        <w:tc>
          <w:tcPr>
            <w:tcW w:w="1454" w:type="dxa"/>
            <w:vMerge/>
            <w:tcBorders>
              <w:left w:val="single" w:sz="4" w:space="0" w:color="000000"/>
              <w:right w:val="single" w:sz="4" w:space="0" w:color="000000"/>
            </w:tcBorders>
            <w:shd w:val="clear" w:color="auto" w:fill="auto"/>
            <w:vAlign w:val="center"/>
          </w:tcPr>
          <w:p w:rsidR="00913DC3" w:rsidRDefault="00913DC3">
            <w:pPr>
              <w:widowControl/>
              <w:jc w:val="center"/>
              <w:textAlignment w:val="center"/>
              <w:rPr>
                <w:rFonts w:ascii="宋体" w:eastAsia="宋体" w:hAnsi="宋体" w:cs="宋体"/>
                <w:color w:val="000000"/>
                <w:sz w:val="22"/>
                <w:szCs w:val="22"/>
              </w:rPr>
            </w:pPr>
          </w:p>
        </w:tc>
        <w:tc>
          <w:tcPr>
            <w:tcW w:w="22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3DC3" w:rsidRDefault="00913DC3">
            <w:pPr>
              <w:widowControl/>
              <w:jc w:val="center"/>
              <w:textAlignment w:val="center"/>
              <w:rPr>
                <w:rFonts w:ascii="宋体" w:eastAsia="宋体" w:hAnsi="宋体" w:cs="宋体"/>
                <w:color w:val="000000"/>
                <w:kern w:val="0"/>
                <w:sz w:val="22"/>
                <w:szCs w:val="22"/>
                <w:lang w:bidi="ar"/>
              </w:rPr>
            </w:pPr>
            <w:r w:rsidRPr="008B1FE3">
              <w:rPr>
                <w:rFonts w:ascii="宋体" w:eastAsia="宋体" w:hAnsi="宋体" w:cs="宋体"/>
                <w:color w:val="000000"/>
                <w:kern w:val="0"/>
                <w:sz w:val="22"/>
                <w:szCs w:val="22"/>
                <w:lang w:bidi="ar"/>
              </w:rPr>
              <w:t>兴银理财丰利悦动3个月最短持有期日开6号固收类理财产品</w:t>
            </w:r>
          </w:p>
        </w:tc>
        <w:tc>
          <w:tcPr>
            <w:tcW w:w="7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3DC3" w:rsidRDefault="00913DC3">
            <w:pPr>
              <w:widowControl/>
              <w:jc w:val="center"/>
              <w:textAlignment w:val="center"/>
              <w:rPr>
                <w:rFonts w:ascii="宋体" w:eastAsia="宋体" w:hAnsi="宋体" w:cs="宋体"/>
                <w:color w:val="000000"/>
                <w:kern w:val="0"/>
                <w:sz w:val="22"/>
                <w:szCs w:val="22"/>
                <w:lang w:bidi="ar"/>
              </w:rPr>
            </w:pPr>
            <w:r>
              <w:rPr>
                <w:rFonts w:ascii="宋体" w:eastAsia="宋体" w:hAnsi="宋体" w:cs="宋体" w:hint="eastAsia"/>
                <w:color w:val="000000"/>
                <w:kern w:val="0"/>
                <w:sz w:val="22"/>
                <w:szCs w:val="22"/>
                <w:lang w:bidi="ar"/>
              </w:rPr>
              <w:t>R2</w:t>
            </w:r>
          </w:p>
        </w:tc>
        <w:tc>
          <w:tcPr>
            <w:tcW w:w="8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3DC3" w:rsidRDefault="00913DC3">
            <w:pPr>
              <w:widowControl/>
              <w:jc w:val="center"/>
              <w:textAlignment w:val="center"/>
              <w:rPr>
                <w:rFonts w:ascii="宋体" w:eastAsia="宋体" w:hAnsi="宋体" w:cs="宋体"/>
                <w:color w:val="000000"/>
                <w:kern w:val="0"/>
                <w:sz w:val="22"/>
                <w:szCs w:val="22"/>
                <w:lang w:bidi="ar"/>
              </w:rPr>
            </w:pPr>
            <w:r>
              <w:rPr>
                <w:rFonts w:ascii="宋体" w:eastAsia="宋体" w:hAnsi="宋体" w:cs="宋体" w:hint="eastAsia"/>
                <w:color w:val="000000"/>
                <w:kern w:val="0"/>
                <w:sz w:val="22"/>
                <w:szCs w:val="22"/>
                <w:lang w:bidi="ar"/>
              </w:rPr>
              <w:t>90</w:t>
            </w:r>
          </w:p>
        </w:tc>
        <w:tc>
          <w:tcPr>
            <w:tcW w:w="1468" w:type="dxa"/>
            <w:tcBorders>
              <w:top w:val="single" w:sz="4" w:space="0" w:color="000000"/>
              <w:left w:val="single" w:sz="4" w:space="0" w:color="000000"/>
              <w:bottom w:val="single" w:sz="4" w:space="0" w:color="000000"/>
              <w:right w:val="single" w:sz="4" w:space="0" w:color="000000"/>
            </w:tcBorders>
            <w:shd w:val="clear" w:color="auto" w:fill="auto"/>
            <w:noWrap/>
          </w:tcPr>
          <w:p w:rsidR="00913DC3" w:rsidRDefault="00913DC3">
            <w:r w:rsidRPr="00AC5AF7">
              <w:rPr>
                <w:rFonts w:ascii="宋体" w:eastAsia="宋体" w:hAnsi="宋体" w:cs="宋体" w:hint="eastAsia"/>
                <w:color w:val="000000"/>
                <w:kern w:val="0"/>
                <w:sz w:val="22"/>
                <w:szCs w:val="22"/>
                <w:lang w:bidi="ar"/>
              </w:rPr>
              <w:t>非保本开放式净值型</w:t>
            </w:r>
          </w:p>
        </w:tc>
        <w:tc>
          <w:tcPr>
            <w:tcW w:w="11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3DC3" w:rsidRPr="00234C88" w:rsidRDefault="00234C88">
            <w:pPr>
              <w:widowControl/>
              <w:jc w:val="center"/>
              <w:textAlignment w:val="center"/>
              <w:rPr>
                <w:rFonts w:asciiTheme="minorEastAsia" w:hAnsiTheme="minorEastAsia" w:cs="宋体"/>
                <w:color w:val="000000"/>
                <w:kern w:val="0"/>
                <w:sz w:val="22"/>
                <w:szCs w:val="22"/>
                <w:lang w:bidi="ar"/>
              </w:rPr>
            </w:pPr>
            <w:r w:rsidRPr="00234C88">
              <w:rPr>
                <w:rFonts w:asciiTheme="minorEastAsia" w:hAnsiTheme="minorEastAsia" w:hint="eastAsia"/>
                <w:sz w:val="22"/>
                <w:szCs w:val="22"/>
              </w:rPr>
              <w:t>Z7002025000870</w:t>
            </w:r>
          </w:p>
        </w:tc>
        <w:tc>
          <w:tcPr>
            <w:tcW w:w="1260" w:type="dxa"/>
            <w:vMerge/>
            <w:tcBorders>
              <w:left w:val="single" w:sz="4" w:space="0" w:color="000000"/>
              <w:right w:val="single" w:sz="4" w:space="0" w:color="000000"/>
            </w:tcBorders>
            <w:shd w:val="clear" w:color="auto" w:fill="auto"/>
            <w:vAlign w:val="center"/>
          </w:tcPr>
          <w:p w:rsidR="00913DC3" w:rsidRDefault="00913DC3">
            <w:pPr>
              <w:jc w:val="center"/>
              <w:rPr>
                <w:rFonts w:ascii="宋体" w:eastAsia="宋体" w:hAnsi="宋体" w:cs="宋体"/>
                <w:color w:val="000000"/>
                <w:sz w:val="22"/>
                <w:szCs w:val="22"/>
              </w:rPr>
            </w:pPr>
          </w:p>
        </w:tc>
      </w:tr>
      <w:tr w:rsidR="00913DC3" w:rsidTr="00820494">
        <w:trPr>
          <w:trHeight w:val="600"/>
        </w:trPr>
        <w:tc>
          <w:tcPr>
            <w:tcW w:w="5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3DC3" w:rsidRDefault="00913DC3">
            <w:pPr>
              <w:widowControl/>
              <w:jc w:val="center"/>
              <w:textAlignment w:val="center"/>
              <w:rPr>
                <w:rFonts w:ascii="宋体" w:eastAsia="宋体" w:hAnsi="宋体" w:cs="宋体"/>
                <w:color w:val="000000"/>
                <w:kern w:val="0"/>
                <w:sz w:val="22"/>
                <w:szCs w:val="22"/>
                <w:lang w:bidi="ar"/>
              </w:rPr>
            </w:pPr>
            <w:r>
              <w:rPr>
                <w:rFonts w:ascii="宋体" w:eastAsia="宋体" w:hAnsi="宋体" w:cs="宋体" w:hint="eastAsia"/>
                <w:color w:val="000000"/>
                <w:kern w:val="0"/>
                <w:sz w:val="22"/>
                <w:szCs w:val="22"/>
                <w:lang w:bidi="ar"/>
              </w:rPr>
              <w:t>23</w:t>
            </w:r>
          </w:p>
        </w:tc>
        <w:tc>
          <w:tcPr>
            <w:tcW w:w="1454" w:type="dxa"/>
            <w:vMerge/>
            <w:tcBorders>
              <w:left w:val="single" w:sz="4" w:space="0" w:color="000000"/>
              <w:bottom w:val="single" w:sz="4" w:space="0" w:color="000000"/>
              <w:right w:val="single" w:sz="4" w:space="0" w:color="000000"/>
            </w:tcBorders>
            <w:shd w:val="clear" w:color="auto" w:fill="auto"/>
            <w:vAlign w:val="center"/>
          </w:tcPr>
          <w:p w:rsidR="00913DC3" w:rsidRDefault="00913DC3">
            <w:pPr>
              <w:widowControl/>
              <w:jc w:val="center"/>
              <w:textAlignment w:val="center"/>
              <w:rPr>
                <w:rFonts w:ascii="宋体" w:eastAsia="宋体" w:hAnsi="宋体" w:cs="宋体"/>
                <w:color w:val="000000"/>
                <w:sz w:val="22"/>
                <w:szCs w:val="22"/>
              </w:rPr>
            </w:pPr>
          </w:p>
        </w:tc>
        <w:tc>
          <w:tcPr>
            <w:tcW w:w="22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3DC3" w:rsidRDefault="00913DC3">
            <w:pPr>
              <w:widowControl/>
              <w:jc w:val="center"/>
              <w:textAlignment w:val="center"/>
              <w:rPr>
                <w:rFonts w:ascii="宋体" w:eastAsia="宋体" w:hAnsi="宋体" w:cs="宋体"/>
                <w:color w:val="000000"/>
                <w:kern w:val="0"/>
                <w:sz w:val="22"/>
                <w:szCs w:val="22"/>
                <w:lang w:bidi="ar"/>
              </w:rPr>
            </w:pPr>
            <w:r w:rsidRPr="008B1FE3">
              <w:rPr>
                <w:rFonts w:ascii="宋体" w:eastAsia="宋体" w:hAnsi="宋体" w:cs="宋体"/>
                <w:color w:val="000000"/>
                <w:kern w:val="0"/>
                <w:sz w:val="22"/>
                <w:szCs w:val="22"/>
                <w:lang w:bidi="ar"/>
              </w:rPr>
              <w:t>兴银理财丰利悦动6个月最短持有期日开9号固收类理财产品</w:t>
            </w:r>
          </w:p>
        </w:tc>
        <w:tc>
          <w:tcPr>
            <w:tcW w:w="7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3DC3" w:rsidRDefault="00913DC3">
            <w:pPr>
              <w:widowControl/>
              <w:jc w:val="center"/>
              <w:textAlignment w:val="center"/>
              <w:rPr>
                <w:rFonts w:ascii="宋体" w:eastAsia="宋体" w:hAnsi="宋体" w:cs="宋体"/>
                <w:color w:val="000000"/>
                <w:kern w:val="0"/>
                <w:sz w:val="22"/>
                <w:szCs w:val="22"/>
                <w:lang w:bidi="ar"/>
              </w:rPr>
            </w:pPr>
            <w:r>
              <w:rPr>
                <w:rFonts w:ascii="宋体" w:eastAsia="宋体" w:hAnsi="宋体" w:cs="宋体" w:hint="eastAsia"/>
                <w:color w:val="000000"/>
                <w:kern w:val="0"/>
                <w:sz w:val="22"/>
                <w:szCs w:val="22"/>
                <w:lang w:bidi="ar"/>
              </w:rPr>
              <w:t>R2</w:t>
            </w:r>
          </w:p>
        </w:tc>
        <w:tc>
          <w:tcPr>
            <w:tcW w:w="8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3DC3" w:rsidRDefault="00913DC3">
            <w:pPr>
              <w:widowControl/>
              <w:jc w:val="center"/>
              <w:textAlignment w:val="center"/>
              <w:rPr>
                <w:rFonts w:ascii="宋体" w:eastAsia="宋体" w:hAnsi="宋体" w:cs="宋体"/>
                <w:color w:val="000000"/>
                <w:kern w:val="0"/>
                <w:sz w:val="22"/>
                <w:szCs w:val="22"/>
                <w:lang w:bidi="ar"/>
              </w:rPr>
            </w:pPr>
            <w:r>
              <w:rPr>
                <w:rFonts w:ascii="宋体" w:eastAsia="宋体" w:hAnsi="宋体" w:cs="宋体" w:hint="eastAsia"/>
                <w:color w:val="000000"/>
                <w:kern w:val="0"/>
                <w:sz w:val="22"/>
                <w:szCs w:val="22"/>
                <w:lang w:bidi="ar"/>
              </w:rPr>
              <w:t>180</w:t>
            </w:r>
          </w:p>
        </w:tc>
        <w:tc>
          <w:tcPr>
            <w:tcW w:w="1468" w:type="dxa"/>
            <w:tcBorders>
              <w:top w:val="single" w:sz="4" w:space="0" w:color="000000"/>
              <w:left w:val="single" w:sz="4" w:space="0" w:color="000000"/>
              <w:bottom w:val="single" w:sz="4" w:space="0" w:color="000000"/>
              <w:right w:val="single" w:sz="4" w:space="0" w:color="000000"/>
            </w:tcBorders>
            <w:shd w:val="clear" w:color="auto" w:fill="auto"/>
            <w:noWrap/>
          </w:tcPr>
          <w:p w:rsidR="00913DC3" w:rsidRDefault="00913DC3">
            <w:r w:rsidRPr="00AC5AF7">
              <w:rPr>
                <w:rFonts w:ascii="宋体" w:eastAsia="宋体" w:hAnsi="宋体" w:cs="宋体" w:hint="eastAsia"/>
                <w:color w:val="000000"/>
                <w:kern w:val="0"/>
                <w:sz w:val="22"/>
                <w:szCs w:val="22"/>
                <w:lang w:bidi="ar"/>
              </w:rPr>
              <w:t>非保本开放式净值型</w:t>
            </w:r>
          </w:p>
        </w:tc>
        <w:tc>
          <w:tcPr>
            <w:tcW w:w="11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3DC3" w:rsidRPr="00234C88" w:rsidRDefault="00234C88">
            <w:pPr>
              <w:widowControl/>
              <w:jc w:val="center"/>
              <w:textAlignment w:val="center"/>
              <w:rPr>
                <w:rFonts w:asciiTheme="minorEastAsia" w:hAnsiTheme="minorEastAsia" w:cs="宋体"/>
                <w:color w:val="000000"/>
                <w:kern w:val="0"/>
                <w:sz w:val="22"/>
                <w:szCs w:val="22"/>
                <w:lang w:bidi="ar"/>
              </w:rPr>
            </w:pPr>
            <w:r w:rsidRPr="00234C88">
              <w:rPr>
                <w:rFonts w:asciiTheme="minorEastAsia" w:hAnsiTheme="minorEastAsia" w:hint="eastAsia"/>
                <w:sz w:val="22"/>
                <w:szCs w:val="22"/>
              </w:rPr>
              <w:t>Z7002025001689</w:t>
            </w:r>
          </w:p>
        </w:tc>
        <w:tc>
          <w:tcPr>
            <w:tcW w:w="1260" w:type="dxa"/>
            <w:vMerge/>
            <w:tcBorders>
              <w:left w:val="single" w:sz="4" w:space="0" w:color="000000"/>
              <w:bottom w:val="single" w:sz="4" w:space="0" w:color="000000"/>
              <w:right w:val="single" w:sz="4" w:space="0" w:color="000000"/>
            </w:tcBorders>
            <w:shd w:val="clear" w:color="auto" w:fill="auto"/>
            <w:vAlign w:val="center"/>
          </w:tcPr>
          <w:p w:rsidR="00913DC3" w:rsidRDefault="00913DC3">
            <w:pPr>
              <w:jc w:val="center"/>
              <w:rPr>
                <w:rFonts w:ascii="宋体" w:eastAsia="宋体" w:hAnsi="宋体" w:cs="宋体"/>
                <w:color w:val="000000"/>
                <w:sz w:val="22"/>
                <w:szCs w:val="22"/>
              </w:rPr>
            </w:pPr>
          </w:p>
        </w:tc>
      </w:tr>
      <w:tr w:rsidR="00D45E84">
        <w:trPr>
          <w:trHeight w:val="1210"/>
        </w:trPr>
        <w:tc>
          <w:tcPr>
            <w:tcW w:w="9684" w:type="dxa"/>
            <w:gridSpan w:val="8"/>
            <w:tcBorders>
              <w:top w:val="single" w:sz="4" w:space="0" w:color="000000"/>
              <w:left w:val="nil"/>
              <w:right w:val="nil"/>
            </w:tcBorders>
            <w:shd w:val="clear" w:color="auto" w:fill="auto"/>
            <w:noWrap/>
            <w:vAlign w:val="center"/>
          </w:tcPr>
          <w:p w:rsidR="00D45E84" w:rsidRDefault="00D45E84">
            <w:pPr>
              <w:rPr>
                <w:rFonts w:ascii="宋体" w:eastAsia="宋体" w:hAnsi="宋体" w:cs="宋体"/>
                <w:color w:val="000000"/>
                <w:sz w:val="22"/>
                <w:szCs w:val="22"/>
              </w:rPr>
            </w:pPr>
          </w:p>
          <w:p w:rsidR="00D45E84" w:rsidRDefault="00E33EE6">
            <w:pPr>
              <w:rPr>
                <w:rFonts w:ascii="宋体" w:eastAsia="宋体" w:hAnsi="宋体" w:cs="宋体"/>
                <w:color w:val="000000"/>
                <w:sz w:val="22"/>
                <w:szCs w:val="22"/>
              </w:rPr>
            </w:pPr>
            <w:r>
              <w:rPr>
                <w:rFonts w:ascii="宋体" w:eastAsia="宋体" w:hAnsi="宋体" w:cs="宋体" w:hint="eastAsia"/>
                <w:color w:val="000000"/>
                <w:sz w:val="22"/>
                <w:szCs w:val="22"/>
              </w:rPr>
              <w:t>备注：</w:t>
            </w:r>
          </w:p>
          <w:p w:rsidR="00D45E84" w:rsidRDefault="00E33EE6">
            <w:pPr>
              <w:rPr>
                <w:rFonts w:ascii="宋体" w:eastAsia="宋体" w:hAnsi="宋体" w:cs="宋体"/>
                <w:color w:val="000000"/>
                <w:sz w:val="22"/>
                <w:szCs w:val="22"/>
              </w:rPr>
            </w:pPr>
            <w:r>
              <w:rPr>
                <w:rFonts w:ascii="宋体" w:eastAsia="宋体" w:hAnsi="宋体" w:cs="宋体" w:hint="eastAsia"/>
                <w:color w:val="000000"/>
                <w:sz w:val="22"/>
                <w:szCs w:val="22"/>
              </w:rPr>
              <w:t>1.产品信息可在中国理财网、微信小程序“金融产品查询平台”查询，输入产品名称或产品登记编码即可查询。</w:t>
            </w:r>
          </w:p>
          <w:p w:rsidR="00D45E84" w:rsidRDefault="00E33EE6">
            <w:pPr>
              <w:rPr>
                <w:rFonts w:ascii="宋体" w:eastAsia="宋体" w:hAnsi="宋体" w:cs="宋体"/>
                <w:color w:val="000000"/>
                <w:sz w:val="22"/>
                <w:szCs w:val="22"/>
              </w:rPr>
            </w:pPr>
            <w:r>
              <w:rPr>
                <w:rFonts w:ascii="宋体" w:eastAsia="宋体" w:hAnsi="宋体" w:cs="宋体" w:hint="eastAsia"/>
                <w:color w:val="000000"/>
                <w:sz w:val="22"/>
                <w:szCs w:val="22"/>
              </w:rPr>
              <w:t>2.本行代销的理财产品可通过柜面渠道、手机银行、网上银行渠道进行查询购买。</w:t>
            </w:r>
          </w:p>
          <w:p w:rsidR="00D45E84" w:rsidRDefault="00E33EE6">
            <w:pPr>
              <w:rPr>
                <w:rFonts w:ascii="宋体" w:eastAsia="宋体" w:hAnsi="宋体" w:cs="宋体"/>
                <w:color w:val="000000"/>
                <w:sz w:val="22"/>
                <w:szCs w:val="22"/>
              </w:rPr>
            </w:pPr>
            <w:r>
              <w:rPr>
                <w:rFonts w:ascii="宋体" w:eastAsia="宋体" w:hAnsi="宋体" w:cs="宋体" w:hint="eastAsia"/>
                <w:color w:val="000000"/>
                <w:sz w:val="22"/>
                <w:szCs w:val="22"/>
              </w:rPr>
              <w:t>3.表中投资天数仅作参考，具体投资天数以产品实际运行天数为准。</w:t>
            </w:r>
          </w:p>
          <w:p w:rsidR="00D45E84" w:rsidRDefault="00E33EE6">
            <w:pPr>
              <w:rPr>
                <w:rFonts w:ascii="宋体" w:eastAsia="宋体" w:hAnsi="宋体" w:cs="宋体"/>
                <w:color w:val="000000"/>
                <w:sz w:val="22"/>
                <w:szCs w:val="22"/>
              </w:rPr>
            </w:pPr>
            <w:r>
              <w:rPr>
                <w:rFonts w:ascii="宋体" w:eastAsia="宋体" w:hAnsi="宋体" w:cs="宋体" w:hint="eastAsia"/>
                <w:color w:val="000000"/>
                <w:sz w:val="22"/>
                <w:szCs w:val="22"/>
              </w:rPr>
              <w:t>4.客户可登陆我行合作机构的官方网站查询相关理财产品的投资运作、兑付收益等情况。</w:t>
            </w:r>
          </w:p>
        </w:tc>
      </w:tr>
    </w:tbl>
    <w:p w:rsidR="00D45E84" w:rsidRDefault="00D45E84">
      <w:pPr>
        <w:ind w:firstLineChars="200" w:firstLine="640"/>
        <w:rPr>
          <w:rFonts w:ascii="Times New Roman" w:eastAsia="仿宋_GB2312" w:hAnsi="Times New Roman" w:cs="Times New Roman"/>
          <w:color w:val="000000" w:themeColor="text1"/>
          <w:sz w:val="32"/>
          <w:szCs w:val="32"/>
        </w:rPr>
      </w:pPr>
    </w:p>
    <w:p w:rsidR="00D45E84" w:rsidRDefault="00D45E84">
      <w:pPr>
        <w:ind w:firstLineChars="200" w:firstLine="640"/>
        <w:jc w:val="right"/>
        <w:rPr>
          <w:rFonts w:ascii="Times New Roman" w:eastAsia="仿宋_GB2312" w:hAnsi="Times New Roman" w:cs="Times New Roman"/>
          <w:color w:val="000000" w:themeColor="text1"/>
          <w:sz w:val="32"/>
          <w:szCs w:val="32"/>
        </w:rPr>
      </w:pPr>
    </w:p>
    <w:p w:rsidR="00D45E84" w:rsidRDefault="00E33EE6">
      <w:pPr>
        <w:jc w:val="right"/>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广东郁南农村商业银行股份有限公司</w:t>
      </w:r>
    </w:p>
    <w:p w:rsidR="00D45E84" w:rsidRDefault="00E33EE6">
      <w:pPr>
        <w:wordWrap w:val="0"/>
        <w:ind w:firstLineChars="200" w:firstLine="640"/>
        <w:jc w:val="right"/>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2026</w:t>
      </w:r>
      <w:r>
        <w:rPr>
          <w:rFonts w:ascii="Times New Roman" w:eastAsia="仿宋_GB2312" w:hAnsi="Times New Roman" w:cs="Times New Roman" w:hint="eastAsia"/>
          <w:color w:val="000000" w:themeColor="text1"/>
          <w:sz w:val="32"/>
          <w:szCs w:val="32"/>
        </w:rPr>
        <w:t>年</w:t>
      </w:r>
      <w:r w:rsidR="00234C88">
        <w:rPr>
          <w:rFonts w:ascii="Times New Roman" w:eastAsia="仿宋_GB2312" w:hAnsi="Times New Roman" w:cs="Times New Roman" w:hint="eastAsia"/>
          <w:color w:val="000000" w:themeColor="text1"/>
          <w:sz w:val="32"/>
          <w:szCs w:val="32"/>
        </w:rPr>
        <w:t>7</w:t>
      </w:r>
      <w:r>
        <w:rPr>
          <w:rFonts w:ascii="Times New Roman" w:eastAsia="仿宋_GB2312" w:hAnsi="Times New Roman" w:cs="Times New Roman" w:hint="eastAsia"/>
          <w:color w:val="000000" w:themeColor="text1"/>
          <w:sz w:val="32"/>
          <w:szCs w:val="32"/>
        </w:rPr>
        <w:t>月</w:t>
      </w:r>
      <w:r w:rsidR="0057051B">
        <w:rPr>
          <w:rFonts w:ascii="Times New Roman" w:eastAsia="仿宋_GB2312" w:hAnsi="Times New Roman" w:cs="Times New Roman" w:hint="eastAsia"/>
          <w:color w:val="000000" w:themeColor="text1"/>
          <w:sz w:val="32"/>
          <w:szCs w:val="32"/>
        </w:rPr>
        <w:t>13</w:t>
      </w:r>
      <w:bookmarkStart w:id="0" w:name="_GoBack"/>
      <w:bookmarkEnd w:id="0"/>
      <w:r>
        <w:rPr>
          <w:rFonts w:ascii="Times New Roman" w:eastAsia="仿宋_GB2312" w:hAnsi="Times New Roman" w:cs="Times New Roman" w:hint="eastAsia"/>
          <w:color w:val="000000" w:themeColor="text1"/>
          <w:sz w:val="32"/>
          <w:szCs w:val="32"/>
        </w:rPr>
        <w:t>日</w:t>
      </w:r>
      <w:r>
        <w:rPr>
          <w:rFonts w:ascii="Times New Roman" w:eastAsia="仿宋_GB2312" w:hAnsi="Times New Roman" w:cs="Times New Roman" w:hint="eastAsia"/>
          <w:color w:val="000000" w:themeColor="text1"/>
          <w:sz w:val="32"/>
          <w:szCs w:val="32"/>
        </w:rPr>
        <w:t xml:space="preserve">        </w:t>
      </w:r>
    </w:p>
    <w:sectPr w:rsidR="00D45E84">
      <w:footerReference w:type="default" r:id="rId9"/>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46C8" w:rsidRDefault="00E33EE6">
      <w:r>
        <w:separator/>
      </w:r>
    </w:p>
  </w:endnote>
  <w:endnote w:type="continuationSeparator" w:id="0">
    <w:p w:rsidR="004346C8" w:rsidRDefault="00E33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创艺简标宋">
    <w:altName w:val="黑体"/>
    <w:panose1 w:val="00000000000000000000"/>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5E84" w:rsidRDefault="00E33EE6">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D45E84" w:rsidRDefault="00E33EE6">
                          <w:pPr>
                            <w:pStyle w:val="a3"/>
                            <w:rPr>
                              <w:rFonts w:asciiTheme="minorEastAsia" w:hAnsiTheme="minorEastAsia" w:cstheme="minorEastAsia"/>
                              <w:sz w:val="28"/>
                              <w:szCs w:val="28"/>
                            </w:rPr>
                          </w:pPr>
                          <w:r>
                            <w:rPr>
                              <w:rFonts w:asciiTheme="minorEastAsia" w:hAnsiTheme="minorEastAsia" w:cstheme="minorEastAsia" w:hint="eastAsia"/>
                              <w:sz w:val="28"/>
                              <w:szCs w:val="28"/>
                            </w:rPr>
                            <w:fldChar w:fldCharType="begin"/>
                          </w:r>
                          <w:r>
                            <w:rPr>
                              <w:rFonts w:asciiTheme="minorEastAsia" w:hAnsiTheme="minorEastAsia" w:cstheme="minorEastAsia" w:hint="eastAsia"/>
                              <w:sz w:val="28"/>
                              <w:szCs w:val="28"/>
                            </w:rPr>
                            <w:instrText xml:space="preserve"> PAGE  \* MERGEFORMAT </w:instrText>
                          </w:r>
                          <w:r>
                            <w:rPr>
                              <w:rFonts w:asciiTheme="minorEastAsia" w:hAnsiTheme="minorEastAsia" w:cstheme="minorEastAsia" w:hint="eastAsia"/>
                              <w:sz w:val="28"/>
                              <w:szCs w:val="28"/>
                            </w:rPr>
                            <w:fldChar w:fldCharType="separate"/>
                          </w:r>
                          <w:r w:rsidR="0057051B">
                            <w:rPr>
                              <w:rFonts w:asciiTheme="minorEastAsia" w:hAnsiTheme="minorEastAsia" w:cstheme="minorEastAsia"/>
                              <w:noProof/>
                              <w:sz w:val="28"/>
                              <w:szCs w:val="28"/>
                            </w:rPr>
                            <w:t>- 2 -</w:t>
                          </w:r>
                          <w:r>
                            <w:rPr>
                              <w:rFonts w:asciiTheme="minorEastAsia" w:hAnsiTheme="minorEastAsia" w:cstheme="minorEastAsia"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D45E84" w:rsidRDefault="00E33EE6">
                    <w:pPr>
                      <w:pStyle w:val="a3"/>
                      <w:rPr>
                        <w:rFonts w:asciiTheme="minorEastAsia" w:hAnsiTheme="minorEastAsia" w:cstheme="minorEastAsia"/>
                        <w:sz w:val="28"/>
                        <w:szCs w:val="28"/>
                      </w:rPr>
                    </w:pPr>
                    <w:r>
                      <w:rPr>
                        <w:rFonts w:asciiTheme="minorEastAsia" w:hAnsiTheme="minorEastAsia" w:cstheme="minorEastAsia" w:hint="eastAsia"/>
                        <w:sz w:val="28"/>
                        <w:szCs w:val="28"/>
                      </w:rPr>
                      <w:fldChar w:fldCharType="begin"/>
                    </w:r>
                    <w:r>
                      <w:rPr>
                        <w:rFonts w:asciiTheme="minorEastAsia" w:hAnsiTheme="minorEastAsia" w:cstheme="minorEastAsia" w:hint="eastAsia"/>
                        <w:sz w:val="28"/>
                        <w:szCs w:val="28"/>
                      </w:rPr>
                      <w:instrText xml:space="preserve"> PAGE  \* MERGEFORMAT </w:instrText>
                    </w:r>
                    <w:r>
                      <w:rPr>
                        <w:rFonts w:asciiTheme="minorEastAsia" w:hAnsiTheme="minorEastAsia" w:cstheme="minorEastAsia" w:hint="eastAsia"/>
                        <w:sz w:val="28"/>
                        <w:szCs w:val="28"/>
                      </w:rPr>
                      <w:fldChar w:fldCharType="separate"/>
                    </w:r>
                    <w:r w:rsidR="0057051B">
                      <w:rPr>
                        <w:rFonts w:asciiTheme="minorEastAsia" w:hAnsiTheme="minorEastAsia" w:cstheme="minorEastAsia"/>
                        <w:noProof/>
                        <w:sz w:val="28"/>
                        <w:szCs w:val="28"/>
                      </w:rPr>
                      <w:t>- 2 -</w:t>
                    </w:r>
                    <w:r>
                      <w:rPr>
                        <w:rFonts w:asciiTheme="minorEastAsia" w:hAnsiTheme="minorEastAsia" w:cstheme="minorEastAsia" w:hint="eastAsia"/>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46C8" w:rsidRDefault="00E33EE6">
      <w:r>
        <w:separator/>
      </w:r>
    </w:p>
  </w:footnote>
  <w:footnote w:type="continuationSeparator" w:id="0">
    <w:p w:rsidR="004346C8" w:rsidRDefault="00E33E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E84"/>
    <w:rsid w:val="000E5DC6"/>
    <w:rsid w:val="00234C88"/>
    <w:rsid w:val="004346C8"/>
    <w:rsid w:val="0057051B"/>
    <w:rsid w:val="008B1FE3"/>
    <w:rsid w:val="00913DC3"/>
    <w:rsid w:val="00D45E84"/>
    <w:rsid w:val="00E33EE6"/>
    <w:rsid w:val="00FF3279"/>
    <w:rsid w:val="1E802935"/>
    <w:rsid w:val="29DA1E05"/>
    <w:rsid w:val="2A9A29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5">
    <w:name w:val="Hyperlink"/>
    <w:basedOn w:val="a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5">
    <w:name w:val="Hyperlink"/>
    <w:basedOn w:val="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drcbank.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3</Pages>
  <Words>1222</Words>
  <Characters>707</Characters>
  <Application>Microsoft Office Word</Application>
  <DocSecurity>0</DocSecurity>
  <Lines>5</Lines>
  <Paragraphs>3</Paragraphs>
  <ScaleCrop>false</ScaleCrop>
  <Company/>
  <LinksUpToDate>false</LinksUpToDate>
  <CharactersWithSpaces>1926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2026-07-10T08:09:00Z</cp:lastPrinted>
  <dcterms:created xsi:type="dcterms:W3CDTF">2025-11-26T07:23:00Z</dcterms:created>
  <dcterms:modified xsi:type="dcterms:W3CDTF">2026-07-10T08:09:00Z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419AD6C83CD14083895F4F17B13E3677</vt:lpwstr>
  </property>
</Properties>
</file>